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r>
        <w:rPr>
          <w:noProof/>
          <w:lang w:eastAsia="en-GB"/>
        </w:rPr>
        <w:drawing>
          <wp:anchor distT="152400" distB="152400" distL="152400" distR="152400" simplePos="0" relativeHeight="251659264" behindDoc="0" locked="0" layoutInCell="1" allowOverlap="1" wp14:anchorId="7D0DC9A0" wp14:editId="14FCFD4F">
            <wp:simplePos x="0" y="0"/>
            <wp:positionH relativeFrom="margin">
              <wp:align>center</wp:align>
            </wp:positionH>
            <wp:positionV relativeFrom="page">
              <wp:posOffset>3099435</wp:posOffset>
            </wp:positionV>
            <wp:extent cx="3058160" cy="2660650"/>
            <wp:effectExtent l="0" t="0" r="8890" b="6350"/>
            <wp:wrapThrough wrapText="bothSides" distL="152400" distR="152400">
              <wp:wrapPolygon edited="1">
                <wp:start x="1350" y="48"/>
                <wp:lineTo x="1350" y="4412"/>
                <wp:lineTo x="2109" y="4461"/>
                <wp:lineTo x="2341" y="4703"/>
                <wp:lineTo x="2384" y="6473"/>
                <wp:lineTo x="3565" y="6521"/>
                <wp:lineTo x="3776" y="6812"/>
                <wp:lineTo x="3755" y="7612"/>
                <wp:lineTo x="3523" y="7855"/>
                <wp:lineTo x="2384" y="7879"/>
                <wp:lineTo x="2426" y="11152"/>
                <wp:lineTo x="2658" y="11637"/>
                <wp:lineTo x="3038" y="11903"/>
                <wp:lineTo x="3734" y="12073"/>
                <wp:lineTo x="3881" y="12316"/>
                <wp:lineTo x="3860" y="13261"/>
                <wp:lineTo x="3670" y="13504"/>
                <wp:lineTo x="3227" y="13551"/>
                <wp:lineTo x="3227" y="17382"/>
                <wp:lineTo x="3333" y="17404"/>
                <wp:lineTo x="3333" y="17722"/>
                <wp:lineTo x="3164" y="18304"/>
                <wp:lineTo x="3480" y="18255"/>
                <wp:lineTo x="3333" y="17722"/>
                <wp:lineTo x="3333" y="17404"/>
                <wp:lineTo x="3459" y="17431"/>
                <wp:lineTo x="3881" y="18910"/>
                <wp:lineTo x="3649" y="18910"/>
                <wp:lineTo x="3544" y="18546"/>
                <wp:lineTo x="3375" y="18563"/>
                <wp:lineTo x="3375" y="20001"/>
                <wp:lineTo x="3565" y="20049"/>
                <wp:lineTo x="3586" y="21334"/>
                <wp:lineTo x="4134" y="21358"/>
                <wp:lineTo x="4092" y="21577"/>
                <wp:lineTo x="3333" y="21528"/>
                <wp:lineTo x="3375" y="20001"/>
                <wp:lineTo x="3375" y="18563"/>
                <wp:lineTo x="3059" y="18595"/>
                <wp:lineTo x="2974" y="18934"/>
                <wp:lineTo x="2848" y="18907"/>
                <wp:lineTo x="2848" y="20001"/>
                <wp:lineTo x="3016" y="20025"/>
                <wp:lineTo x="3016" y="21552"/>
                <wp:lineTo x="2784" y="21528"/>
                <wp:lineTo x="2805" y="20025"/>
                <wp:lineTo x="2848" y="20001"/>
                <wp:lineTo x="2848" y="18907"/>
                <wp:lineTo x="2742" y="18886"/>
                <wp:lineTo x="3185" y="17407"/>
                <wp:lineTo x="3227" y="17382"/>
                <wp:lineTo x="3227" y="13551"/>
                <wp:lineTo x="2995" y="13576"/>
                <wp:lineTo x="2130" y="13334"/>
                <wp:lineTo x="1962" y="13213"/>
                <wp:lineTo x="1962" y="17382"/>
                <wp:lineTo x="2152" y="17431"/>
                <wp:lineTo x="2152" y="18692"/>
                <wp:lineTo x="2721" y="18740"/>
                <wp:lineTo x="2700" y="18934"/>
                <wp:lineTo x="1920" y="18910"/>
                <wp:lineTo x="1962" y="17382"/>
                <wp:lineTo x="1962" y="13213"/>
                <wp:lineTo x="1519" y="12897"/>
                <wp:lineTo x="1118" y="12340"/>
                <wp:lineTo x="886" y="11637"/>
                <wp:lineTo x="823" y="7879"/>
                <wp:lineTo x="823" y="17382"/>
                <wp:lineTo x="1034" y="17396"/>
                <wp:lineTo x="1308" y="17649"/>
                <wp:lineTo x="1034" y="17625"/>
                <wp:lineTo x="1034" y="18158"/>
                <wp:lineTo x="1413" y="18110"/>
                <wp:lineTo x="1477" y="17795"/>
                <wp:lineTo x="1308" y="17649"/>
                <wp:lineTo x="1034" y="17396"/>
                <wp:lineTo x="1519" y="17431"/>
                <wp:lineTo x="1709" y="17722"/>
                <wp:lineTo x="1687" y="18134"/>
                <wp:lineTo x="1477" y="18376"/>
                <wp:lineTo x="1455" y="18377"/>
                <wp:lineTo x="1455" y="20001"/>
                <wp:lineTo x="1645" y="20049"/>
                <wp:lineTo x="1645" y="20680"/>
                <wp:lineTo x="2236" y="20680"/>
                <wp:lineTo x="2257" y="20025"/>
                <wp:lineTo x="2489" y="20049"/>
                <wp:lineTo x="2447" y="21577"/>
                <wp:lineTo x="2257" y="21552"/>
                <wp:lineTo x="2236" y="20922"/>
                <wp:lineTo x="1645" y="20922"/>
                <wp:lineTo x="1603" y="21577"/>
                <wp:lineTo x="1413" y="21552"/>
                <wp:lineTo x="1455" y="20001"/>
                <wp:lineTo x="1455" y="18377"/>
                <wp:lineTo x="1034" y="18401"/>
                <wp:lineTo x="1012" y="18934"/>
                <wp:lineTo x="802" y="18910"/>
                <wp:lineTo x="823" y="17382"/>
                <wp:lineTo x="823" y="7879"/>
                <wp:lineTo x="633" y="7863"/>
                <wp:lineTo x="633" y="19976"/>
                <wp:lineTo x="1055" y="20073"/>
                <wp:lineTo x="1160" y="20170"/>
                <wp:lineTo x="1076" y="20389"/>
                <wp:lineTo x="802" y="20243"/>
                <wp:lineTo x="464" y="20316"/>
                <wp:lineTo x="274" y="20631"/>
                <wp:lineTo x="337" y="21092"/>
                <wp:lineTo x="548" y="21310"/>
                <wp:lineTo x="928" y="21286"/>
                <wp:lineTo x="1097" y="21189"/>
                <wp:lineTo x="1202" y="21286"/>
                <wp:lineTo x="1160" y="21431"/>
                <wp:lineTo x="802" y="21601"/>
                <wp:lineTo x="359" y="21504"/>
                <wp:lineTo x="105" y="21213"/>
                <wp:lineTo x="21" y="20946"/>
                <wp:lineTo x="84" y="20413"/>
                <wp:lineTo x="316" y="20098"/>
                <wp:lineTo x="633" y="19976"/>
                <wp:lineTo x="633" y="7863"/>
                <wp:lineTo x="232" y="7831"/>
                <wp:lineTo x="42" y="7588"/>
                <wp:lineTo x="42" y="6764"/>
                <wp:lineTo x="274" y="6497"/>
                <wp:lineTo x="865" y="6473"/>
                <wp:lineTo x="907" y="4727"/>
                <wp:lineTo x="1139" y="4461"/>
                <wp:lineTo x="1350" y="4412"/>
                <wp:lineTo x="1350" y="48"/>
                <wp:lineTo x="5801" y="48"/>
                <wp:lineTo x="5801" y="6206"/>
                <wp:lineTo x="6539" y="6244"/>
                <wp:lineTo x="6539" y="7734"/>
                <wp:lineTo x="5970" y="7758"/>
                <wp:lineTo x="5484" y="8025"/>
                <wp:lineTo x="5147" y="8461"/>
                <wp:lineTo x="4936" y="9115"/>
                <wp:lineTo x="4936" y="10255"/>
                <wp:lineTo x="5189" y="11079"/>
                <wp:lineTo x="5569" y="11564"/>
                <wp:lineTo x="6012" y="11806"/>
                <wp:lineTo x="6919" y="11806"/>
                <wp:lineTo x="7425" y="11467"/>
                <wp:lineTo x="7741" y="10909"/>
                <wp:lineTo x="7889" y="10158"/>
                <wp:lineTo x="7847" y="9043"/>
                <wp:lineTo x="7594" y="8340"/>
                <wp:lineTo x="7256" y="7952"/>
                <wp:lineTo x="6729" y="7734"/>
                <wp:lineTo x="6539" y="7734"/>
                <wp:lineTo x="6539" y="6244"/>
                <wp:lineTo x="6729" y="6255"/>
                <wp:lineTo x="7404" y="6570"/>
                <wp:lineTo x="7889" y="7079"/>
                <wp:lineTo x="7995" y="7297"/>
                <wp:lineTo x="8037" y="6594"/>
                <wp:lineTo x="8248" y="6400"/>
                <wp:lineTo x="9176" y="6424"/>
                <wp:lineTo x="9366" y="6643"/>
                <wp:lineTo x="9366" y="13770"/>
                <wp:lineTo x="9113" y="14667"/>
                <wp:lineTo x="8648" y="15419"/>
                <wp:lineTo x="8564" y="15489"/>
                <wp:lineTo x="8564" y="17382"/>
                <wp:lineTo x="9619" y="17407"/>
                <wp:lineTo x="9598" y="17625"/>
                <wp:lineTo x="9197" y="17625"/>
                <wp:lineTo x="9176" y="18934"/>
                <wp:lineTo x="8944" y="18886"/>
                <wp:lineTo x="8944" y="17625"/>
                <wp:lineTo x="8522" y="17601"/>
                <wp:lineTo x="8564" y="17382"/>
                <wp:lineTo x="8564" y="15489"/>
                <wp:lineTo x="8016" y="15952"/>
                <wp:lineTo x="7362" y="16248"/>
                <wp:lineTo x="7362" y="17382"/>
                <wp:lineTo x="7467" y="17393"/>
                <wp:lineTo x="7467" y="17722"/>
                <wp:lineTo x="7298" y="18304"/>
                <wp:lineTo x="7615" y="18304"/>
                <wp:lineTo x="7467" y="17722"/>
                <wp:lineTo x="7467" y="17393"/>
                <wp:lineTo x="7594" y="17407"/>
                <wp:lineTo x="8016" y="18934"/>
                <wp:lineTo x="7889" y="18920"/>
                <wp:lineTo x="7889" y="20001"/>
                <wp:lineTo x="8100" y="20049"/>
                <wp:lineTo x="8691" y="21116"/>
                <wp:lineTo x="8691" y="20025"/>
                <wp:lineTo x="8923" y="20049"/>
                <wp:lineTo x="8880" y="21577"/>
                <wp:lineTo x="8648" y="21528"/>
                <wp:lineTo x="8079" y="20486"/>
                <wp:lineTo x="8037" y="21577"/>
                <wp:lineTo x="7847" y="21552"/>
                <wp:lineTo x="7889" y="20001"/>
                <wp:lineTo x="7889" y="18920"/>
                <wp:lineTo x="7784" y="18910"/>
                <wp:lineTo x="7699" y="18546"/>
                <wp:lineTo x="7214" y="18570"/>
                <wp:lineTo x="7109" y="18934"/>
                <wp:lineTo x="6898" y="18934"/>
                <wp:lineTo x="7320" y="17407"/>
                <wp:lineTo x="7362" y="17382"/>
                <wp:lineTo x="7362" y="16248"/>
                <wp:lineTo x="7214" y="16316"/>
                <wp:lineTo x="6855" y="16382"/>
                <wp:lineTo x="6855" y="20001"/>
                <wp:lineTo x="7594" y="20049"/>
                <wp:lineTo x="7573" y="20243"/>
                <wp:lineTo x="7045" y="20267"/>
                <wp:lineTo x="7045" y="20655"/>
                <wp:lineTo x="7488" y="20680"/>
                <wp:lineTo x="7467" y="20898"/>
                <wp:lineTo x="7045" y="20898"/>
                <wp:lineTo x="7066" y="21334"/>
                <wp:lineTo x="7636" y="21383"/>
                <wp:lineTo x="7573" y="21577"/>
                <wp:lineTo x="6813" y="21552"/>
                <wp:lineTo x="6855" y="20001"/>
                <wp:lineTo x="6855" y="16382"/>
                <wp:lineTo x="6560" y="16437"/>
                <wp:lineTo x="5400" y="16388"/>
                <wp:lineTo x="5337" y="16368"/>
                <wp:lineTo x="5337" y="17382"/>
                <wp:lineTo x="6391" y="17407"/>
                <wp:lineTo x="6370" y="17625"/>
                <wp:lineTo x="5970" y="17625"/>
                <wp:lineTo x="5948" y="18934"/>
                <wp:lineTo x="5716" y="18886"/>
                <wp:lineTo x="5716" y="17625"/>
                <wp:lineTo x="5695" y="17623"/>
                <wp:lineTo x="5695" y="20001"/>
                <wp:lineTo x="5885" y="20014"/>
                <wp:lineTo x="6202" y="20292"/>
                <wp:lineTo x="5885" y="20267"/>
                <wp:lineTo x="5906" y="20752"/>
                <wp:lineTo x="6244" y="20680"/>
                <wp:lineTo x="6307" y="20413"/>
                <wp:lineTo x="6202" y="20292"/>
                <wp:lineTo x="5885" y="20014"/>
                <wp:lineTo x="6349" y="20049"/>
                <wp:lineTo x="6539" y="20292"/>
                <wp:lineTo x="6518" y="20704"/>
                <wp:lineTo x="6370" y="20946"/>
                <wp:lineTo x="6602" y="21552"/>
                <wp:lineTo x="6349" y="21528"/>
                <wp:lineTo x="6117" y="20995"/>
                <wp:lineTo x="5885" y="20995"/>
                <wp:lineTo x="5843" y="21577"/>
                <wp:lineTo x="5653" y="21552"/>
                <wp:lineTo x="5695" y="20001"/>
                <wp:lineTo x="5695" y="17623"/>
                <wp:lineTo x="5295" y="17601"/>
                <wp:lineTo x="5337" y="17382"/>
                <wp:lineTo x="5337" y="16368"/>
                <wp:lineTo x="4366" y="16073"/>
                <wp:lineTo x="4092" y="15831"/>
                <wp:lineTo x="4092" y="17382"/>
                <wp:lineTo x="4324" y="17431"/>
                <wp:lineTo x="4894" y="18473"/>
                <wp:lineTo x="4936" y="17382"/>
                <wp:lineTo x="5126" y="17407"/>
                <wp:lineTo x="5105" y="18934"/>
                <wp:lineTo x="4852" y="18886"/>
                <wp:lineTo x="4345" y="17958"/>
                <wp:lineTo x="4345" y="20001"/>
                <wp:lineTo x="4535" y="20014"/>
                <wp:lineTo x="4873" y="20292"/>
                <wp:lineTo x="4535" y="20267"/>
                <wp:lineTo x="4535" y="21334"/>
                <wp:lineTo x="4978" y="21261"/>
                <wp:lineTo x="5147" y="21019"/>
                <wp:lineTo x="5126" y="20510"/>
                <wp:lineTo x="4936" y="20292"/>
                <wp:lineTo x="4873" y="20292"/>
                <wp:lineTo x="4535" y="20014"/>
                <wp:lineTo x="5020" y="20049"/>
                <wp:lineTo x="5316" y="20316"/>
                <wp:lineTo x="5421" y="20631"/>
                <wp:lineTo x="5358" y="21189"/>
                <wp:lineTo x="5084" y="21504"/>
                <wp:lineTo x="4345" y="21577"/>
                <wp:lineTo x="4345" y="20001"/>
                <wp:lineTo x="4345" y="17958"/>
                <wp:lineTo x="4282" y="17843"/>
                <wp:lineTo x="4282" y="18934"/>
                <wp:lineTo x="4050" y="18886"/>
                <wp:lineTo x="4092" y="17382"/>
                <wp:lineTo x="4092" y="15831"/>
                <wp:lineTo x="4092" y="15322"/>
                <wp:lineTo x="4345" y="14716"/>
                <wp:lineTo x="4493" y="14619"/>
                <wp:lineTo x="4957" y="14691"/>
                <wp:lineTo x="5653" y="14910"/>
                <wp:lineTo x="6645" y="14885"/>
                <wp:lineTo x="7277" y="14594"/>
                <wp:lineTo x="7657" y="14158"/>
                <wp:lineTo x="7847" y="13528"/>
                <wp:lineTo x="7847" y="12340"/>
                <wp:lineTo x="7425" y="12922"/>
                <wp:lineTo x="6940" y="13237"/>
                <wp:lineTo x="6476" y="13358"/>
                <wp:lineTo x="5548" y="13310"/>
                <wp:lineTo x="4830" y="13019"/>
                <wp:lineTo x="4198" y="12485"/>
                <wp:lineTo x="3713" y="11685"/>
                <wp:lineTo x="3438" y="10813"/>
                <wp:lineTo x="3333" y="9625"/>
                <wp:lineTo x="3502" y="8388"/>
                <wp:lineTo x="3902" y="7443"/>
                <wp:lineTo x="4388" y="6837"/>
                <wp:lineTo x="5063" y="6400"/>
                <wp:lineTo x="5801" y="6206"/>
                <wp:lineTo x="5801" y="48"/>
                <wp:lineTo x="11327" y="48"/>
                <wp:lineTo x="11327" y="2352"/>
                <wp:lineTo x="11686" y="2473"/>
                <wp:lineTo x="11876" y="2739"/>
                <wp:lineTo x="11855" y="3249"/>
                <wp:lineTo x="11602" y="3540"/>
                <wp:lineTo x="11138" y="3540"/>
                <wp:lineTo x="10884" y="3249"/>
                <wp:lineTo x="10884" y="2691"/>
                <wp:lineTo x="11116" y="2424"/>
                <wp:lineTo x="11327" y="2352"/>
                <wp:lineTo x="11327" y="48"/>
                <wp:lineTo x="12614" y="48"/>
                <wp:lineTo x="12614" y="1552"/>
                <wp:lineTo x="12762" y="5770"/>
                <wp:lineTo x="12066" y="6037"/>
                <wp:lineTo x="11897" y="6109"/>
                <wp:lineTo x="9577" y="2861"/>
                <wp:lineTo x="10948" y="3564"/>
                <wp:lineTo x="11623" y="4073"/>
                <wp:lineTo x="11791" y="4267"/>
                <wp:lineTo x="11897" y="3467"/>
                <wp:lineTo x="12530" y="1746"/>
                <wp:lineTo x="12614" y="1552"/>
                <wp:lineTo x="12614" y="48"/>
                <wp:lineTo x="12741" y="48"/>
                <wp:lineTo x="13627" y="1600"/>
                <wp:lineTo x="14196" y="2933"/>
                <wp:lineTo x="14323" y="3564"/>
                <wp:lineTo x="14723" y="3006"/>
                <wp:lineTo x="15926" y="1988"/>
                <wp:lineTo x="17107" y="1212"/>
                <wp:lineTo x="16601" y="2129"/>
                <wp:lineTo x="16601" y="2643"/>
                <wp:lineTo x="16580" y="4437"/>
                <wp:lineTo x="16390" y="5406"/>
                <wp:lineTo x="16348" y="5503"/>
                <wp:lineTo x="16938" y="5334"/>
                <wp:lineTo x="18858" y="5358"/>
                <wp:lineTo x="18415" y="5587"/>
                <wp:lineTo x="18415" y="14231"/>
                <wp:lineTo x="18689" y="14245"/>
                <wp:lineTo x="18942" y="14570"/>
                <wp:lineTo x="18689" y="14570"/>
                <wp:lineTo x="18689" y="15201"/>
                <wp:lineTo x="19174" y="15152"/>
                <wp:lineTo x="19280" y="14958"/>
                <wp:lineTo x="19216" y="14643"/>
                <wp:lineTo x="18942" y="14570"/>
                <wp:lineTo x="18689" y="14245"/>
                <wp:lineTo x="19322" y="14279"/>
                <wp:lineTo x="19575" y="14570"/>
                <wp:lineTo x="19575" y="15128"/>
                <wp:lineTo x="19364" y="15419"/>
                <wp:lineTo x="19364" y="15540"/>
                <wp:lineTo x="19680" y="16170"/>
                <wp:lineTo x="19659" y="16316"/>
                <wp:lineTo x="19343" y="16267"/>
                <wp:lineTo x="19005" y="15540"/>
                <wp:lineTo x="18689" y="15540"/>
                <wp:lineTo x="18647" y="16316"/>
                <wp:lineTo x="18373" y="16292"/>
                <wp:lineTo x="18373" y="17382"/>
                <wp:lineTo x="18563" y="17395"/>
                <wp:lineTo x="18837" y="17649"/>
                <wp:lineTo x="18563" y="17625"/>
                <wp:lineTo x="18563" y="18692"/>
                <wp:lineTo x="19005" y="18643"/>
                <wp:lineTo x="19174" y="18401"/>
                <wp:lineTo x="19153" y="17867"/>
                <wp:lineTo x="18984" y="17673"/>
                <wp:lineTo x="18837" y="17649"/>
                <wp:lineTo x="18563" y="17395"/>
                <wp:lineTo x="19069" y="17431"/>
                <wp:lineTo x="19364" y="17722"/>
                <wp:lineTo x="19448" y="17989"/>
                <wp:lineTo x="19406" y="18522"/>
                <wp:lineTo x="19259" y="18721"/>
                <wp:lineTo x="19259" y="20001"/>
                <wp:lineTo x="19427" y="20025"/>
                <wp:lineTo x="19427" y="21552"/>
                <wp:lineTo x="19195" y="21528"/>
                <wp:lineTo x="19216" y="20025"/>
                <wp:lineTo x="19259" y="20001"/>
                <wp:lineTo x="19259" y="18721"/>
                <wp:lineTo x="19174" y="18837"/>
                <wp:lineTo x="18963" y="18934"/>
                <wp:lineTo x="18330" y="18910"/>
                <wp:lineTo x="18373" y="17382"/>
                <wp:lineTo x="18373" y="16292"/>
                <wp:lineTo x="18415" y="14231"/>
                <wp:lineTo x="18415" y="5587"/>
                <wp:lineTo x="18288" y="5652"/>
                <wp:lineTo x="18288" y="20001"/>
                <wp:lineTo x="18478" y="20049"/>
                <wp:lineTo x="18478" y="21334"/>
                <wp:lineTo x="19048" y="21358"/>
                <wp:lineTo x="19005" y="21577"/>
                <wp:lineTo x="18246" y="21552"/>
                <wp:lineTo x="18246" y="20025"/>
                <wp:lineTo x="18288" y="20001"/>
                <wp:lineTo x="18288" y="5652"/>
                <wp:lineTo x="16137" y="6764"/>
                <wp:lineTo x="16137" y="14231"/>
                <wp:lineTo x="16453" y="14279"/>
                <wp:lineTo x="16896" y="15516"/>
                <wp:lineTo x="17360" y="14231"/>
                <wp:lineTo x="17698" y="14279"/>
                <wp:lineTo x="17803" y="16316"/>
                <wp:lineTo x="17508" y="16267"/>
                <wp:lineTo x="17402" y="14958"/>
                <wp:lineTo x="17339" y="15123"/>
                <wp:lineTo x="17339" y="17382"/>
                <wp:lineTo x="18077" y="17407"/>
                <wp:lineTo x="18056" y="17625"/>
                <wp:lineTo x="17529" y="17625"/>
                <wp:lineTo x="17529" y="18037"/>
                <wp:lineTo x="17972" y="18061"/>
                <wp:lineTo x="17951" y="18279"/>
                <wp:lineTo x="17529" y="18279"/>
                <wp:lineTo x="17529" y="18692"/>
                <wp:lineTo x="18120" y="18740"/>
                <wp:lineTo x="18098" y="18934"/>
                <wp:lineTo x="17740" y="18923"/>
                <wp:lineTo x="17740" y="20001"/>
                <wp:lineTo x="17930" y="20049"/>
                <wp:lineTo x="17888" y="21577"/>
                <wp:lineTo x="17698" y="21552"/>
                <wp:lineTo x="17740" y="20001"/>
                <wp:lineTo x="17740" y="18923"/>
                <wp:lineTo x="17297" y="18910"/>
                <wp:lineTo x="17339" y="17382"/>
                <wp:lineTo x="17339" y="15123"/>
                <wp:lineTo x="17023" y="15952"/>
                <wp:lineTo x="16727" y="15928"/>
                <wp:lineTo x="16348" y="14861"/>
                <wp:lineTo x="16263" y="16027"/>
                <wp:lineTo x="16263" y="17358"/>
                <wp:lineTo x="16495" y="17396"/>
                <wp:lineTo x="16495" y="17649"/>
                <wp:lineTo x="16179" y="17673"/>
                <wp:lineTo x="15968" y="17964"/>
                <wp:lineTo x="15989" y="18401"/>
                <wp:lineTo x="16242" y="18692"/>
                <wp:lineTo x="16580" y="18667"/>
                <wp:lineTo x="16791" y="18401"/>
                <wp:lineTo x="16770" y="17867"/>
                <wp:lineTo x="16559" y="17649"/>
                <wp:lineTo x="16495" y="17649"/>
                <wp:lineTo x="16495" y="17396"/>
                <wp:lineTo x="16706" y="17431"/>
                <wp:lineTo x="17002" y="17770"/>
                <wp:lineTo x="17065" y="18352"/>
                <wp:lineTo x="16875" y="18740"/>
                <wp:lineTo x="16559" y="18958"/>
                <wp:lineTo x="16221" y="18923"/>
                <wp:lineTo x="16221" y="20001"/>
                <wp:lineTo x="16432" y="20025"/>
                <wp:lineTo x="16770" y="20970"/>
                <wp:lineTo x="17086" y="20025"/>
                <wp:lineTo x="17339" y="20049"/>
                <wp:lineTo x="17423" y="21552"/>
                <wp:lineTo x="17191" y="21528"/>
                <wp:lineTo x="17128" y="20534"/>
                <wp:lineTo x="16854" y="21286"/>
                <wp:lineTo x="16622" y="21261"/>
                <wp:lineTo x="16369" y="20534"/>
                <wp:lineTo x="16284" y="21552"/>
                <wp:lineTo x="16073" y="21552"/>
                <wp:lineTo x="16179" y="20025"/>
                <wp:lineTo x="16221" y="20001"/>
                <wp:lineTo x="16221" y="18923"/>
                <wp:lineTo x="16095" y="18910"/>
                <wp:lineTo x="15820" y="18643"/>
                <wp:lineTo x="15715" y="18352"/>
                <wp:lineTo x="15757" y="17795"/>
                <wp:lineTo x="16073" y="17431"/>
                <wp:lineTo x="16263" y="17358"/>
                <wp:lineTo x="16263" y="16027"/>
                <wp:lineTo x="16242" y="16316"/>
                <wp:lineTo x="15947" y="16267"/>
                <wp:lineTo x="16095" y="14255"/>
                <wp:lineTo x="16137" y="14231"/>
                <wp:lineTo x="16137" y="6764"/>
                <wp:lineTo x="15483" y="7103"/>
                <wp:lineTo x="15040" y="6497"/>
                <wp:lineTo x="14892" y="6328"/>
                <wp:lineTo x="16601" y="2643"/>
                <wp:lineTo x="16601" y="2129"/>
                <wp:lineTo x="14407" y="6109"/>
                <wp:lineTo x="13584" y="5843"/>
                <wp:lineTo x="13226" y="5818"/>
                <wp:lineTo x="12867" y="1547"/>
                <wp:lineTo x="12867" y="6206"/>
                <wp:lineTo x="13015" y="6214"/>
                <wp:lineTo x="13015" y="7758"/>
                <wp:lineTo x="12403" y="7782"/>
                <wp:lineTo x="11897" y="8073"/>
                <wp:lineTo x="11538" y="8534"/>
                <wp:lineTo x="11306" y="9212"/>
                <wp:lineTo x="11243" y="10231"/>
                <wp:lineTo x="11433" y="11103"/>
                <wp:lineTo x="11791" y="11710"/>
                <wp:lineTo x="12255" y="12073"/>
                <wp:lineTo x="12593" y="12170"/>
                <wp:lineTo x="13184" y="12122"/>
                <wp:lineTo x="13711" y="11806"/>
                <wp:lineTo x="14091" y="11273"/>
                <wp:lineTo x="14302" y="10594"/>
                <wp:lineTo x="14302" y="9309"/>
                <wp:lineTo x="14027" y="8509"/>
                <wp:lineTo x="13648" y="8025"/>
                <wp:lineTo x="13141" y="7758"/>
                <wp:lineTo x="13015" y="7758"/>
                <wp:lineTo x="13015" y="6214"/>
                <wp:lineTo x="13732" y="6255"/>
                <wp:lineTo x="14491" y="6570"/>
                <wp:lineTo x="15061" y="7079"/>
                <wp:lineTo x="15504" y="7806"/>
                <wp:lineTo x="15820" y="8776"/>
                <wp:lineTo x="15926" y="10061"/>
                <wp:lineTo x="15778" y="11249"/>
                <wp:lineTo x="15398" y="12219"/>
                <wp:lineTo x="14892" y="12922"/>
                <wp:lineTo x="14238" y="13407"/>
                <wp:lineTo x="14238" y="14231"/>
                <wp:lineTo x="14534" y="14279"/>
                <wp:lineTo x="14934" y="15104"/>
                <wp:lineTo x="15293" y="14255"/>
                <wp:lineTo x="15630" y="14279"/>
                <wp:lineTo x="15082" y="15419"/>
                <wp:lineTo x="15040" y="16316"/>
                <wp:lineTo x="14766" y="16292"/>
                <wp:lineTo x="14702" y="15346"/>
                <wp:lineTo x="14470" y="14901"/>
                <wp:lineTo x="14470" y="17382"/>
                <wp:lineTo x="14660" y="17407"/>
                <wp:lineTo x="14723" y="18595"/>
                <wp:lineTo x="14913" y="18716"/>
                <wp:lineTo x="15188" y="18619"/>
                <wp:lineTo x="15251" y="18498"/>
                <wp:lineTo x="15293" y="17382"/>
                <wp:lineTo x="15504" y="17431"/>
                <wp:lineTo x="15462" y="18643"/>
                <wp:lineTo x="15293" y="18856"/>
                <wp:lineTo x="15293" y="20001"/>
                <wp:lineTo x="15377" y="20010"/>
                <wp:lineTo x="15377" y="20340"/>
                <wp:lineTo x="15209" y="20946"/>
                <wp:lineTo x="15525" y="20946"/>
                <wp:lineTo x="15377" y="20340"/>
                <wp:lineTo x="15377" y="20010"/>
                <wp:lineTo x="15504" y="20025"/>
                <wp:lineTo x="15926" y="21552"/>
                <wp:lineTo x="15694" y="21528"/>
                <wp:lineTo x="15588" y="21164"/>
                <wp:lineTo x="15124" y="21189"/>
                <wp:lineTo x="15019" y="21552"/>
                <wp:lineTo x="14808" y="21552"/>
                <wp:lineTo x="15251" y="20025"/>
                <wp:lineTo x="15293" y="20001"/>
                <wp:lineTo x="15293" y="18856"/>
                <wp:lineTo x="15251" y="18910"/>
                <wp:lineTo x="14681" y="18910"/>
                <wp:lineTo x="14470" y="18643"/>
                <wp:lineTo x="14470" y="17382"/>
                <wp:lineTo x="14470" y="14901"/>
                <wp:lineTo x="14196" y="14376"/>
                <wp:lineTo x="14238" y="14231"/>
                <wp:lineTo x="14238" y="13407"/>
                <wp:lineTo x="13500" y="13649"/>
                <wp:lineTo x="13184" y="13641"/>
                <wp:lineTo x="13184" y="14182"/>
                <wp:lineTo x="13711" y="14304"/>
                <wp:lineTo x="13880" y="14522"/>
                <wp:lineTo x="13774" y="14716"/>
                <wp:lineTo x="13373" y="14546"/>
                <wp:lineTo x="12930" y="14619"/>
                <wp:lineTo x="12698" y="14910"/>
                <wp:lineTo x="12635" y="15395"/>
                <wp:lineTo x="12804" y="15807"/>
                <wp:lineTo x="13099" y="16001"/>
                <wp:lineTo x="13521" y="15952"/>
                <wp:lineTo x="13795" y="15782"/>
                <wp:lineTo x="13922" y="16049"/>
                <wp:lineTo x="13605" y="16292"/>
                <wp:lineTo x="13563" y="16296"/>
                <wp:lineTo x="13563" y="17382"/>
                <wp:lineTo x="13774" y="17431"/>
                <wp:lineTo x="13774" y="18692"/>
                <wp:lineTo x="14344" y="18740"/>
                <wp:lineTo x="14323" y="18934"/>
                <wp:lineTo x="14112" y="18927"/>
                <wp:lineTo x="14112" y="20001"/>
                <wp:lineTo x="14808" y="20049"/>
                <wp:lineTo x="14787" y="20243"/>
                <wp:lineTo x="14280" y="20267"/>
                <wp:lineTo x="14302" y="20704"/>
                <wp:lineTo x="14723" y="20728"/>
                <wp:lineTo x="14681" y="20946"/>
                <wp:lineTo x="14280" y="20946"/>
                <wp:lineTo x="14238" y="21577"/>
                <wp:lineTo x="14048" y="21528"/>
                <wp:lineTo x="14070" y="20025"/>
                <wp:lineTo x="14112" y="20001"/>
                <wp:lineTo x="14112" y="18927"/>
                <wp:lineTo x="13542" y="18910"/>
                <wp:lineTo x="13563" y="17382"/>
                <wp:lineTo x="13563" y="16296"/>
                <wp:lineTo x="13120" y="16340"/>
                <wp:lineTo x="12720" y="16219"/>
                <wp:lineTo x="12403" y="15831"/>
                <wp:lineTo x="12298" y="15491"/>
                <wp:lineTo x="12340" y="14885"/>
                <wp:lineTo x="12593" y="14449"/>
                <wp:lineTo x="13015" y="14207"/>
                <wp:lineTo x="13184" y="14182"/>
                <wp:lineTo x="13184" y="13641"/>
                <wp:lineTo x="12551" y="13625"/>
                <wp:lineTo x="12213" y="13462"/>
                <wp:lineTo x="12213" y="17382"/>
                <wp:lineTo x="12424" y="17431"/>
                <wp:lineTo x="12466" y="18595"/>
                <wp:lineTo x="12656" y="18716"/>
                <wp:lineTo x="12930" y="18619"/>
                <wp:lineTo x="13015" y="18425"/>
                <wp:lineTo x="13036" y="17382"/>
                <wp:lineTo x="13247" y="17431"/>
                <wp:lineTo x="13205" y="18667"/>
                <wp:lineTo x="12952" y="18934"/>
                <wp:lineTo x="12445" y="18910"/>
                <wp:lineTo x="12298" y="18740"/>
                <wp:lineTo x="12298" y="20001"/>
                <wp:lineTo x="12488" y="20014"/>
                <wp:lineTo x="12825" y="20292"/>
                <wp:lineTo x="12488" y="20267"/>
                <wp:lineTo x="12488" y="21334"/>
                <wp:lineTo x="12930" y="21261"/>
                <wp:lineTo x="13099" y="20995"/>
                <wp:lineTo x="13057" y="20486"/>
                <wp:lineTo x="12825" y="20292"/>
                <wp:lineTo x="12488" y="20014"/>
                <wp:lineTo x="12952" y="20049"/>
                <wp:lineTo x="13247" y="20292"/>
                <wp:lineTo x="13352" y="20583"/>
                <wp:lineTo x="13310" y="21164"/>
                <wp:lineTo x="13015" y="21504"/>
                <wp:lineTo x="12783" y="21577"/>
                <wp:lineTo x="12234" y="21528"/>
                <wp:lineTo x="12255" y="20025"/>
                <wp:lineTo x="12298" y="20001"/>
                <wp:lineTo x="12298" y="18740"/>
                <wp:lineTo x="12234" y="18667"/>
                <wp:lineTo x="12213" y="17382"/>
                <wp:lineTo x="12213" y="13462"/>
                <wp:lineTo x="11897" y="13310"/>
                <wp:lineTo x="11327" y="12703"/>
                <wp:lineTo x="11264" y="12582"/>
                <wp:lineTo x="11243" y="16049"/>
                <wp:lineTo x="11201" y="16092"/>
                <wp:lineTo x="11201" y="17382"/>
                <wp:lineTo x="11960" y="17431"/>
                <wp:lineTo x="11939" y="17625"/>
                <wp:lineTo x="11412" y="17625"/>
                <wp:lineTo x="11412" y="18037"/>
                <wp:lineTo x="11855" y="18086"/>
                <wp:lineTo x="11813" y="18279"/>
                <wp:lineTo x="11412" y="18279"/>
                <wp:lineTo x="11412" y="18692"/>
                <wp:lineTo x="11981" y="18716"/>
                <wp:lineTo x="11960" y="18934"/>
                <wp:lineTo x="11159" y="18886"/>
                <wp:lineTo x="11201" y="17382"/>
                <wp:lineTo x="11201" y="16092"/>
                <wp:lineTo x="11032" y="16267"/>
                <wp:lineTo x="10905" y="16267"/>
                <wp:lineTo x="10905" y="20001"/>
                <wp:lineTo x="11116" y="20049"/>
                <wp:lineTo x="11707" y="21116"/>
                <wp:lineTo x="11707" y="20025"/>
                <wp:lineTo x="11939" y="20049"/>
                <wp:lineTo x="11897" y="21577"/>
                <wp:lineTo x="11665" y="21528"/>
                <wp:lineTo x="11095" y="20486"/>
                <wp:lineTo x="11053" y="21577"/>
                <wp:lineTo x="10863" y="21528"/>
                <wp:lineTo x="10905" y="20001"/>
                <wp:lineTo x="10905" y="16267"/>
                <wp:lineTo x="10020" y="16267"/>
                <wp:lineTo x="9830" y="16092"/>
                <wp:lineTo x="9830" y="17382"/>
                <wp:lineTo x="10020" y="17407"/>
                <wp:lineTo x="10020" y="18037"/>
                <wp:lineTo x="10631" y="18037"/>
                <wp:lineTo x="10673" y="17382"/>
                <wp:lineTo x="10863" y="17431"/>
                <wp:lineTo x="10842" y="18934"/>
                <wp:lineTo x="10631" y="18910"/>
                <wp:lineTo x="10610" y="18279"/>
                <wp:lineTo x="10041" y="18303"/>
                <wp:lineTo x="10041" y="20001"/>
                <wp:lineTo x="10125" y="20010"/>
                <wp:lineTo x="10125" y="20340"/>
                <wp:lineTo x="9956" y="20946"/>
                <wp:lineTo x="10273" y="20946"/>
                <wp:lineTo x="10125" y="20340"/>
                <wp:lineTo x="10125" y="20010"/>
                <wp:lineTo x="10252" y="20025"/>
                <wp:lineTo x="10673" y="21552"/>
                <wp:lineTo x="10441" y="21528"/>
                <wp:lineTo x="10357" y="21164"/>
                <wp:lineTo x="9872" y="21189"/>
                <wp:lineTo x="9766" y="21552"/>
                <wp:lineTo x="9555" y="21552"/>
                <wp:lineTo x="9998" y="20025"/>
                <wp:lineTo x="10041" y="20001"/>
                <wp:lineTo x="10041" y="18303"/>
                <wp:lineTo x="10020" y="18304"/>
                <wp:lineTo x="9998" y="18934"/>
                <wp:lineTo x="9788" y="18910"/>
                <wp:lineTo x="9830" y="17382"/>
                <wp:lineTo x="9830" y="16092"/>
                <wp:lineTo x="9809" y="16073"/>
                <wp:lineTo x="9745" y="15879"/>
                <wp:lineTo x="9788" y="6643"/>
                <wp:lineTo x="10020" y="6400"/>
                <wp:lineTo x="10927" y="6424"/>
                <wp:lineTo x="11116" y="6643"/>
                <wp:lineTo x="11159" y="7443"/>
                <wp:lineTo x="11559" y="6861"/>
                <wp:lineTo x="12150" y="6424"/>
                <wp:lineTo x="12698" y="6231"/>
                <wp:lineTo x="12867" y="6206"/>
                <wp:lineTo x="12867" y="1547"/>
                <wp:lineTo x="12741" y="48"/>
                <wp:lineTo x="14534" y="48"/>
                <wp:lineTo x="14534" y="921"/>
                <wp:lineTo x="14998" y="970"/>
                <wp:lineTo x="15314" y="1261"/>
                <wp:lineTo x="15441" y="1600"/>
                <wp:lineTo x="15398" y="2061"/>
                <wp:lineTo x="15166" y="2424"/>
                <wp:lineTo x="14808" y="2594"/>
                <wp:lineTo x="14344" y="2497"/>
                <wp:lineTo x="14048" y="2133"/>
                <wp:lineTo x="13985" y="1576"/>
                <wp:lineTo x="14196" y="1139"/>
                <wp:lineTo x="14534" y="921"/>
                <wp:lineTo x="14534" y="48"/>
                <wp:lineTo x="17191" y="48"/>
                <wp:lineTo x="17191" y="3952"/>
                <wp:lineTo x="17550" y="4073"/>
                <wp:lineTo x="17740" y="4388"/>
                <wp:lineTo x="17698" y="4873"/>
                <wp:lineTo x="17445" y="5140"/>
                <wp:lineTo x="16980" y="5140"/>
                <wp:lineTo x="16727" y="4849"/>
                <wp:lineTo x="16727" y="4315"/>
                <wp:lineTo x="17002" y="4000"/>
                <wp:lineTo x="17191" y="3952"/>
                <wp:lineTo x="17191" y="48"/>
                <wp:lineTo x="19723" y="48"/>
                <wp:lineTo x="19723" y="17382"/>
                <wp:lineTo x="19913" y="17395"/>
                <wp:lineTo x="20187" y="17649"/>
                <wp:lineTo x="19913" y="17625"/>
                <wp:lineTo x="19913" y="18692"/>
                <wp:lineTo x="20355" y="18643"/>
                <wp:lineTo x="20524" y="18401"/>
                <wp:lineTo x="20503" y="17867"/>
                <wp:lineTo x="20334" y="17673"/>
                <wp:lineTo x="20187" y="17649"/>
                <wp:lineTo x="19913" y="17395"/>
                <wp:lineTo x="20419" y="17431"/>
                <wp:lineTo x="20714" y="17722"/>
                <wp:lineTo x="20798" y="17989"/>
                <wp:lineTo x="20756" y="18522"/>
                <wp:lineTo x="20524" y="18837"/>
                <wp:lineTo x="20313" y="18934"/>
                <wp:lineTo x="19807" y="18914"/>
                <wp:lineTo x="19807" y="20001"/>
                <wp:lineTo x="20524" y="20049"/>
                <wp:lineTo x="20524" y="20243"/>
                <wp:lineTo x="19976" y="20267"/>
                <wp:lineTo x="19976" y="20655"/>
                <wp:lineTo x="20419" y="20680"/>
                <wp:lineTo x="20398" y="20898"/>
                <wp:lineTo x="19976" y="20922"/>
                <wp:lineTo x="19997" y="21334"/>
                <wp:lineTo x="20566" y="21358"/>
                <wp:lineTo x="20524" y="21577"/>
                <wp:lineTo x="19744" y="21528"/>
                <wp:lineTo x="19765" y="20025"/>
                <wp:lineTo x="19807" y="20001"/>
                <wp:lineTo x="19807" y="18914"/>
                <wp:lineTo x="19680" y="18910"/>
                <wp:lineTo x="19723" y="17382"/>
                <wp:lineTo x="19723" y="48"/>
                <wp:lineTo x="20166" y="48"/>
                <wp:lineTo x="20166" y="14231"/>
                <wp:lineTo x="20440" y="14279"/>
                <wp:lineTo x="20503" y="15831"/>
                <wp:lineTo x="20714" y="16001"/>
                <wp:lineTo x="21094" y="15952"/>
                <wp:lineTo x="21241" y="15734"/>
                <wp:lineTo x="21305" y="14231"/>
                <wp:lineTo x="21579" y="14279"/>
                <wp:lineTo x="21537" y="15904"/>
                <wp:lineTo x="21284" y="16243"/>
                <wp:lineTo x="21094" y="16286"/>
                <wp:lineTo x="21094" y="19976"/>
                <wp:lineTo x="21516" y="20098"/>
                <wp:lineTo x="21495" y="20316"/>
                <wp:lineTo x="21284" y="20292"/>
                <wp:lineTo x="21009" y="20292"/>
                <wp:lineTo x="21009" y="20558"/>
                <wp:lineTo x="21495" y="20849"/>
                <wp:lineTo x="21579" y="21213"/>
                <wp:lineTo x="21431" y="21504"/>
                <wp:lineTo x="21052" y="21601"/>
                <wp:lineTo x="20693" y="21407"/>
                <wp:lineTo x="20798" y="21189"/>
                <wp:lineTo x="21052" y="21334"/>
                <wp:lineTo x="21305" y="21261"/>
                <wp:lineTo x="21284" y="21019"/>
                <wp:lineTo x="20798" y="20704"/>
                <wp:lineTo x="20714" y="20534"/>
                <wp:lineTo x="20777" y="20170"/>
                <wp:lineTo x="20988" y="20001"/>
                <wp:lineTo x="21094" y="19976"/>
                <wp:lineTo x="21094" y="16286"/>
                <wp:lineTo x="20756" y="16364"/>
                <wp:lineTo x="20334" y="16170"/>
                <wp:lineTo x="20145" y="15831"/>
                <wp:lineTo x="20166" y="14231"/>
                <wp:lineTo x="20166" y="48"/>
                <wp:lineTo x="1350" y="4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GP LOGO FINAL MARCH 2018.png"/>
                    <pic:cNvPicPr>
                      <a:picLocks noChangeAspect="1"/>
                    </pic:cNvPicPr>
                  </pic:nvPicPr>
                  <pic:blipFill>
                    <a:blip r:embed="rId8">
                      <a:extLst/>
                    </a:blip>
                    <a:stretch>
                      <a:fillRect/>
                    </a:stretch>
                  </pic:blipFill>
                  <pic:spPr>
                    <a:xfrm>
                      <a:off x="0" y="0"/>
                      <a:ext cx="3058160" cy="2660650"/>
                    </a:xfrm>
                    <a:prstGeom prst="rect">
                      <a:avLst/>
                    </a:prstGeom>
                    <a:ln w="12700" cap="flat">
                      <a:noFill/>
                      <a:miter lim="400000"/>
                    </a:ln>
                    <a:effectLst/>
                  </pic:spPr>
                </pic:pic>
              </a:graphicData>
            </a:graphic>
          </wp:anchor>
        </w:drawing>
      </w: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DA4D0D">
      <w:pPr>
        <w:autoSpaceDE w:val="0"/>
        <w:autoSpaceDN w:val="0"/>
        <w:adjustRightInd w:val="0"/>
        <w:spacing w:after="120" w:line="240" w:lineRule="auto"/>
        <w:contextualSpacing/>
        <w:jc w:val="center"/>
        <w:rPr>
          <w:rFonts w:cstheme="minorHAnsi"/>
          <w:b/>
          <w:sz w:val="36"/>
          <w:szCs w:val="36"/>
        </w:rPr>
      </w:pPr>
    </w:p>
    <w:p w:rsidR="007A1A8B" w:rsidRDefault="007A1A8B" w:rsidP="00DA4D0D">
      <w:pPr>
        <w:autoSpaceDE w:val="0"/>
        <w:autoSpaceDN w:val="0"/>
        <w:adjustRightInd w:val="0"/>
        <w:spacing w:after="120" w:line="240" w:lineRule="auto"/>
        <w:contextualSpacing/>
        <w:jc w:val="center"/>
        <w:rPr>
          <w:rFonts w:cstheme="minorHAnsi"/>
          <w:b/>
          <w:sz w:val="36"/>
          <w:szCs w:val="36"/>
        </w:rPr>
      </w:pPr>
    </w:p>
    <w:p w:rsidR="00A97F6A" w:rsidRDefault="00A97F6A" w:rsidP="00DA4D0D">
      <w:pPr>
        <w:autoSpaceDE w:val="0"/>
        <w:autoSpaceDN w:val="0"/>
        <w:adjustRightInd w:val="0"/>
        <w:spacing w:after="120" w:line="240" w:lineRule="auto"/>
        <w:contextualSpacing/>
        <w:jc w:val="center"/>
        <w:rPr>
          <w:rFonts w:cstheme="minorHAnsi"/>
          <w:b/>
          <w:sz w:val="36"/>
          <w:szCs w:val="36"/>
        </w:rPr>
      </w:pPr>
    </w:p>
    <w:p w:rsidR="00DA4D0D" w:rsidRDefault="007A1A8B" w:rsidP="00DA4D0D">
      <w:pPr>
        <w:autoSpaceDE w:val="0"/>
        <w:autoSpaceDN w:val="0"/>
        <w:adjustRightInd w:val="0"/>
        <w:spacing w:after="120" w:line="240" w:lineRule="auto"/>
        <w:contextualSpacing/>
        <w:jc w:val="center"/>
        <w:rPr>
          <w:rFonts w:cstheme="minorHAnsi"/>
          <w:b/>
          <w:sz w:val="36"/>
          <w:szCs w:val="36"/>
        </w:rPr>
      </w:pPr>
      <w:r>
        <w:rPr>
          <w:rFonts w:cstheme="minorHAnsi"/>
          <w:b/>
          <w:sz w:val="36"/>
          <w:szCs w:val="36"/>
        </w:rPr>
        <w:t>Advocacy Services</w:t>
      </w:r>
    </w:p>
    <w:p w:rsidR="00DA4D0D" w:rsidRPr="00DA4D0D" w:rsidRDefault="00DA4D0D" w:rsidP="00DA4D0D">
      <w:pPr>
        <w:autoSpaceDE w:val="0"/>
        <w:autoSpaceDN w:val="0"/>
        <w:adjustRightInd w:val="0"/>
        <w:spacing w:after="120" w:line="240" w:lineRule="auto"/>
        <w:contextualSpacing/>
        <w:jc w:val="center"/>
        <w:rPr>
          <w:rFonts w:cstheme="minorHAnsi"/>
          <w:b/>
          <w:sz w:val="36"/>
          <w:szCs w:val="36"/>
        </w:rPr>
      </w:pPr>
    </w:p>
    <w:p w:rsidR="00DA4D0D" w:rsidRDefault="00DA4D0D" w:rsidP="00DA4D0D">
      <w:pPr>
        <w:autoSpaceDE w:val="0"/>
        <w:autoSpaceDN w:val="0"/>
        <w:adjustRightInd w:val="0"/>
        <w:spacing w:after="120" w:line="240" w:lineRule="auto"/>
        <w:contextualSpacing/>
        <w:jc w:val="center"/>
        <w:rPr>
          <w:rFonts w:cstheme="minorHAnsi"/>
          <w:b/>
          <w:sz w:val="36"/>
          <w:szCs w:val="36"/>
        </w:rPr>
      </w:pPr>
      <w:r w:rsidRPr="00DA4D0D">
        <w:rPr>
          <w:rFonts w:cstheme="minorHAnsi"/>
          <w:b/>
          <w:sz w:val="36"/>
          <w:szCs w:val="36"/>
        </w:rPr>
        <w:t>Statement of Purpose</w:t>
      </w:r>
    </w:p>
    <w:p w:rsidR="00806A87" w:rsidRDefault="00806A87" w:rsidP="00DA4D0D">
      <w:pPr>
        <w:autoSpaceDE w:val="0"/>
        <w:autoSpaceDN w:val="0"/>
        <w:adjustRightInd w:val="0"/>
        <w:spacing w:after="120" w:line="240" w:lineRule="auto"/>
        <w:contextualSpacing/>
        <w:jc w:val="center"/>
        <w:rPr>
          <w:rFonts w:cstheme="minorHAnsi"/>
          <w:b/>
          <w:sz w:val="36"/>
          <w:szCs w:val="36"/>
        </w:rPr>
      </w:pPr>
    </w:p>
    <w:p w:rsidR="00806A87" w:rsidRDefault="00806A87" w:rsidP="00DA4D0D">
      <w:pPr>
        <w:autoSpaceDE w:val="0"/>
        <w:autoSpaceDN w:val="0"/>
        <w:adjustRightInd w:val="0"/>
        <w:spacing w:after="120" w:line="240" w:lineRule="auto"/>
        <w:contextualSpacing/>
        <w:jc w:val="center"/>
        <w:rPr>
          <w:rFonts w:cstheme="minorHAnsi"/>
          <w:b/>
          <w:sz w:val="36"/>
          <w:szCs w:val="36"/>
        </w:rPr>
      </w:pPr>
    </w:p>
    <w:p w:rsidR="00806A87" w:rsidRDefault="00806A87" w:rsidP="00DA4D0D">
      <w:pPr>
        <w:autoSpaceDE w:val="0"/>
        <w:autoSpaceDN w:val="0"/>
        <w:adjustRightInd w:val="0"/>
        <w:spacing w:after="120" w:line="240" w:lineRule="auto"/>
        <w:contextualSpacing/>
        <w:jc w:val="center"/>
        <w:rPr>
          <w:rFonts w:cstheme="minorHAnsi"/>
          <w:b/>
          <w:sz w:val="36"/>
          <w:szCs w:val="36"/>
        </w:rPr>
      </w:pPr>
    </w:p>
    <w:p w:rsidR="00806A87" w:rsidRDefault="00806A87" w:rsidP="00DA4D0D">
      <w:pPr>
        <w:autoSpaceDE w:val="0"/>
        <w:autoSpaceDN w:val="0"/>
        <w:adjustRightInd w:val="0"/>
        <w:spacing w:after="120" w:line="240" w:lineRule="auto"/>
        <w:contextualSpacing/>
        <w:jc w:val="center"/>
        <w:rPr>
          <w:rFonts w:cstheme="minorHAnsi"/>
          <w:b/>
          <w:sz w:val="36"/>
          <w:szCs w:val="36"/>
        </w:rPr>
      </w:pPr>
    </w:p>
    <w:p w:rsidR="00806A87" w:rsidRDefault="00806A87" w:rsidP="00DA4D0D">
      <w:pPr>
        <w:autoSpaceDE w:val="0"/>
        <w:autoSpaceDN w:val="0"/>
        <w:adjustRightInd w:val="0"/>
        <w:spacing w:after="120" w:line="240" w:lineRule="auto"/>
        <w:contextualSpacing/>
        <w:jc w:val="center"/>
        <w:rPr>
          <w:rFonts w:cstheme="minorHAnsi"/>
          <w:b/>
          <w:sz w:val="36"/>
          <w:szCs w:val="36"/>
        </w:rPr>
      </w:pPr>
    </w:p>
    <w:p w:rsidR="00806A87" w:rsidRDefault="00806A87" w:rsidP="00DA4D0D">
      <w:pPr>
        <w:autoSpaceDE w:val="0"/>
        <w:autoSpaceDN w:val="0"/>
        <w:adjustRightInd w:val="0"/>
        <w:spacing w:after="120" w:line="240" w:lineRule="auto"/>
        <w:contextualSpacing/>
        <w:jc w:val="center"/>
        <w:rPr>
          <w:rFonts w:cstheme="minorHAnsi"/>
          <w:b/>
          <w:sz w:val="36"/>
          <w:szCs w:val="36"/>
        </w:rPr>
      </w:pPr>
    </w:p>
    <w:p w:rsidR="00806A87" w:rsidRDefault="00806A87" w:rsidP="00DA4D0D">
      <w:pPr>
        <w:autoSpaceDE w:val="0"/>
        <w:autoSpaceDN w:val="0"/>
        <w:adjustRightInd w:val="0"/>
        <w:spacing w:after="120" w:line="240" w:lineRule="auto"/>
        <w:contextualSpacing/>
        <w:jc w:val="center"/>
        <w:rPr>
          <w:rFonts w:cstheme="minorHAnsi"/>
          <w:b/>
          <w:sz w:val="36"/>
          <w:szCs w:val="36"/>
        </w:rPr>
      </w:pPr>
    </w:p>
    <w:p w:rsidR="00806A87" w:rsidRDefault="00806A87" w:rsidP="00DA4D0D">
      <w:pPr>
        <w:autoSpaceDE w:val="0"/>
        <w:autoSpaceDN w:val="0"/>
        <w:adjustRightInd w:val="0"/>
        <w:spacing w:after="120" w:line="240" w:lineRule="auto"/>
        <w:contextualSpacing/>
        <w:jc w:val="center"/>
        <w:rPr>
          <w:rFonts w:cstheme="minorHAnsi"/>
          <w:b/>
          <w:sz w:val="36"/>
          <w:szCs w:val="36"/>
        </w:rPr>
      </w:pPr>
    </w:p>
    <w:p w:rsidR="00806A87" w:rsidRDefault="00806A87" w:rsidP="00DA4D0D">
      <w:pPr>
        <w:autoSpaceDE w:val="0"/>
        <w:autoSpaceDN w:val="0"/>
        <w:adjustRightInd w:val="0"/>
        <w:spacing w:after="120" w:line="240" w:lineRule="auto"/>
        <w:contextualSpacing/>
        <w:jc w:val="center"/>
        <w:rPr>
          <w:rFonts w:cstheme="minorHAnsi"/>
          <w:b/>
          <w:sz w:val="36"/>
          <w:szCs w:val="36"/>
        </w:rPr>
      </w:pPr>
    </w:p>
    <w:p w:rsidR="00806A87" w:rsidRDefault="00806A87" w:rsidP="00DA4D0D">
      <w:pPr>
        <w:autoSpaceDE w:val="0"/>
        <w:autoSpaceDN w:val="0"/>
        <w:adjustRightInd w:val="0"/>
        <w:spacing w:after="120" w:line="240" w:lineRule="auto"/>
        <w:contextualSpacing/>
        <w:jc w:val="center"/>
        <w:rPr>
          <w:rFonts w:cstheme="minorHAnsi"/>
          <w:b/>
          <w:sz w:val="36"/>
          <w:szCs w:val="36"/>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78"/>
        <w:gridCol w:w="1134"/>
        <w:gridCol w:w="1275"/>
        <w:gridCol w:w="5935"/>
      </w:tblGrid>
      <w:tr w:rsidR="00806A87" w:rsidRPr="00AF2648" w:rsidTr="00981D41">
        <w:trPr>
          <w:cantSplit/>
        </w:trPr>
        <w:tc>
          <w:tcPr>
            <w:tcW w:w="9322" w:type="dxa"/>
            <w:gridSpan w:val="4"/>
          </w:tcPr>
          <w:p w:rsidR="00806A87" w:rsidRPr="00A17E16" w:rsidRDefault="00806A87" w:rsidP="00981D41">
            <w:pPr>
              <w:jc w:val="center"/>
              <w:rPr>
                <w:rFonts w:cs="Calibri"/>
                <w:b/>
                <w:sz w:val="24"/>
                <w:szCs w:val="24"/>
                <w:lang w:eastAsia="en-GB"/>
              </w:rPr>
            </w:pPr>
          </w:p>
          <w:p w:rsidR="00806A87" w:rsidRPr="00AF2648" w:rsidRDefault="00806A87" w:rsidP="00981D41">
            <w:pPr>
              <w:jc w:val="center"/>
              <w:rPr>
                <w:rFonts w:ascii="Calibri" w:hAnsi="Calibri" w:cs="Calibri"/>
                <w:b/>
                <w:sz w:val="24"/>
                <w:szCs w:val="24"/>
                <w:lang w:eastAsia="en-GB"/>
              </w:rPr>
            </w:pPr>
            <w:r w:rsidRPr="00AF2648">
              <w:rPr>
                <w:rFonts w:ascii="Calibri" w:hAnsi="Calibri" w:cs="Calibri"/>
                <w:b/>
                <w:sz w:val="24"/>
                <w:szCs w:val="24"/>
                <w:lang w:eastAsia="en-GB"/>
              </w:rPr>
              <w:t xml:space="preserve">Version control </w:t>
            </w:r>
          </w:p>
          <w:p w:rsidR="00806A87" w:rsidRPr="00AF2648" w:rsidRDefault="00806A87" w:rsidP="00981D41">
            <w:pPr>
              <w:jc w:val="center"/>
              <w:rPr>
                <w:rFonts w:ascii="Calibri" w:hAnsi="Calibri" w:cs="Calibri"/>
                <w:b/>
                <w:lang w:eastAsia="en-GB"/>
              </w:rPr>
            </w:pPr>
          </w:p>
        </w:tc>
      </w:tr>
      <w:tr w:rsidR="00806A87" w:rsidRPr="00AF2648" w:rsidTr="00601BF1">
        <w:tc>
          <w:tcPr>
            <w:tcW w:w="978" w:type="dxa"/>
          </w:tcPr>
          <w:p w:rsidR="00806A87" w:rsidRPr="00AF2648" w:rsidRDefault="00806A87" w:rsidP="00981D41">
            <w:pPr>
              <w:keepNext/>
              <w:outlineLvl w:val="5"/>
              <w:rPr>
                <w:rFonts w:ascii="Calibri" w:hAnsi="Calibri" w:cs="Calibri"/>
                <w:b/>
                <w:lang w:eastAsia="en-GB"/>
              </w:rPr>
            </w:pPr>
            <w:r w:rsidRPr="00AF2648">
              <w:rPr>
                <w:rFonts w:ascii="Calibri" w:hAnsi="Calibri" w:cs="Calibri"/>
                <w:b/>
                <w:lang w:eastAsia="en-GB"/>
              </w:rPr>
              <w:t>Version Number</w:t>
            </w:r>
          </w:p>
        </w:tc>
        <w:tc>
          <w:tcPr>
            <w:tcW w:w="1134" w:type="dxa"/>
          </w:tcPr>
          <w:p w:rsidR="00806A87" w:rsidRPr="00AF2648" w:rsidRDefault="00806A87" w:rsidP="00981D41">
            <w:pPr>
              <w:rPr>
                <w:rFonts w:ascii="Calibri" w:hAnsi="Calibri" w:cs="Calibri"/>
                <w:b/>
                <w:lang w:eastAsia="en-GB"/>
              </w:rPr>
            </w:pPr>
            <w:r w:rsidRPr="00AF2648">
              <w:rPr>
                <w:rFonts w:ascii="Calibri" w:hAnsi="Calibri" w:cs="Calibri"/>
                <w:b/>
                <w:lang w:eastAsia="en-GB"/>
              </w:rPr>
              <w:t>Date</w:t>
            </w:r>
          </w:p>
        </w:tc>
        <w:tc>
          <w:tcPr>
            <w:tcW w:w="1275" w:type="dxa"/>
          </w:tcPr>
          <w:p w:rsidR="00806A87" w:rsidRPr="00AF2648" w:rsidRDefault="00806A87" w:rsidP="00981D41">
            <w:pPr>
              <w:rPr>
                <w:rFonts w:ascii="Calibri" w:hAnsi="Calibri" w:cs="Calibri"/>
                <w:b/>
                <w:lang w:eastAsia="en-GB"/>
              </w:rPr>
            </w:pPr>
            <w:r w:rsidRPr="00AF2648">
              <w:rPr>
                <w:rFonts w:ascii="Calibri" w:hAnsi="Calibri" w:cs="Calibri"/>
                <w:b/>
                <w:lang w:eastAsia="en-GB"/>
              </w:rPr>
              <w:t>Author / Person Responsible</w:t>
            </w:r>
          </w:p>
        </w:tc>
        <w:tc>
          <w:tcPr>
            <w:tcW w:w="5935" w:type="dxa"/>
          </w:tcPr>
          <w:p w:rsidR="00806A87" w:rsidRPr="00AF2648" w:rsidRDefault="00806A87" w:rsidP="00981D41">
            <w:pPr>
              <w:rPr>
                <w:rFonts w:ascii="Calibri" w:hAnsi="Calibri" w:cs="Calibri"/>
                <w:b/>
                <w:lang w:eastAsia="en-GB"/>
              </w:rPr>
            </w:pPr>
            <w:r w:rsidRPr="00AF2648">
              <w:rPr>
                <w:rFonts w:ascii="Calibri" w:hAnsi="Calibri" w:cs="Calibri"/>
                <w:b/>
                <w:lang w:eastAsia="en-GB"/>
              </w:rPr>
              <w:t>Update information</w:t>
            </w:r>
          </w:p>
        </w:tc>
      </w:tr>
      <w:tr w:rsidR="00806A87" w:rsidRPr="00AF2648" w:rsidTr="00601BF1">
        <w:tc>
          <w:tcPr>
            <w:tcW w:w="978" w:type="dxa"/>
          </w:tcPr>
          <w:p w:rsidR="00806A87" w:rsidRPr="00AF2648" w:rsidRDefault="00806A87" w:rsidP="00806A87">
            <w:pPr>
              <w:rPr>
                <w:rFonts w:ascii="Calibri" w:hAnsi="Calibri" w:cs="Calibri"/>
                <w:lang w:eastAsia="en-GB"/>
              </w:rPr>
            </w:pPr>
            <w:r>
              <w:rPr>
                <w:rFonts w:ascii="Calibri" w:hAnsi="Calibri" w:cs="Calibri"/>
                <w:lang w:eastAsia="en-GB"/>
              </w:rPr>
              <w:t>V2</w:t>
            </w:r>
          </w:p>
        </w:tc>
        <w:tc>
          <w:tcPr>
            <w:tcW w:w="1134" w:type="dxa"/>
          </w:tcPr>
          <w:p w:rsidR="00806A87" w:rsidRPr="00AF2648" w:rsidRDefault="00601BF1" w:rsidP="00981D41">
            <w:pPr>
              <w:rPr>
                <w:rFonts w:ascii="Calibri" w:hAnsi="Calibri" w:cs="Calibri"/>
                <w:lang w:eastAsia="en-GB"/>
              </w:rPr>
            </w:pPr>
            <w:r>
              <w:rPr>
                <w:rFonts w:ascii="Calibri" w:hAnsi="Calibri" w:cs="Calibri"/>
                <w:lang w:eastAsia="en-GB"/>
              </w:rPr>
              <w:t>13.03.20</w:t>
            </w:r>
          </w:p>
        </w:tc>
        <w:tc>
          <w:tcPr>
            <w:tcW w:w="1275" w:type="dxa"/>
          </w:tcPr>
          <w:p w:rsidR="00806A87" w:rsidRPr="00AF2648" w:rsidRDefault="00806A87" w:rsidP="00981D41">
            <w:pPr>
              <w:rPr>
                <w:rFonts w:ascii="Calibri" w:hAnsi="Calibri" w:cs="Calibri"/>
                <w:lang w:eastAsia="en-GB"/>
              </w:rPr>
            </w:pPr>
            <w:r>
              <w:rPr>
                <w:rFonts w:ascii="Calibri" w:hAnsi="Calibri" w:cs="Calibri"/>
                <w:lang w:eastAsia="en-GB"/>
              </w:rPr>
              <w:t>SD</w:t>
            </w:r>
          </w:p>
        </w:tc>
        <w:tc>
          <w:tcPr>
            <w:tcW w:w="5935" w:type="dxa"/>
          </w:tcPr>
          <w:p w:rsidR="00806A87" w:rsidRPr="00AF2648" w:rsidRDefault="00806A87" w:rsidP="00981D41">
            <w:pPr>
              <w:rPr>
                <w:rFonts w:ascii="Calibri" w:hAnsi="Calibri" w:cs="Calibri"/>
                <w:lang w:eastAsia="en-GB"/>
              </w:rPr>
            </w:pPr>
            <w:r>
              <w:rPr>
                <w:rFonts w:ascii="Calibri" w:hAnsi="Calibri" w:cs="Calibri"/>
                <w:lang w:eastAsia="en-GB"/>
              </w:rPr>
              <w:t>Updated to reflec</w:t>
            </w:r>
            <w:r w:rsidR="00601BF1">
              <w:rPr>
                <w:rFonts w:ascii="Calibri" w:hAnsi="Calibri" w:cs="Calibri"/>
                <w:lang w:eastAsia="en-GB"/>
              </w:rPr>
              <w:t>t feedback fro</w:t>
            </w:r>
            <w:r w:rsidR="00D21986">
              <w:rPr>
                <w:rFonts w:ascii="Calibri" w:hAnsi="Calibri" w:cs="Calibri"/>
                <w:lang w:eastAsia="en-GB"/>
              </w:rPr>
              <w:t>m mock inspection</w:t>
            </w:r>
            <w:r>
              <w:rPr>
                <w:rFonts w:ascii="Calibri" w:hAnsi="Calibri" w:cs="Calibri"/>
                <w:lang w:eastAsia="en-GB"/>
              </w:rPr>
              <w:t>, in</w:t>
            </w:r>
            <w:r w:rsidR="00FE02A3">
              <w:rPr>
                <w:rFonts w:ascii="Calibri" w:hAnsi="Calibri" w:cs="Calibri"/>
                <w:lang w:eastAsia="en-GB"/>
              </w:rPr>
              <w:t xml:space="preserve">cluding space for signature and version control. </w:t>
            </w:r>
          </w:p>
        </w:tc>
      </w:tr>
      <w:tr w:rsidR="00806A87" w:rsidRPr="00AF2648" w:rsidTr="00601BF1">
        <w:tc>
          <w:tcPr>
            <w:tcW w:w="978" w:type="dxa"/>
          </w:tcPr>
          <w:p w:rsidR="00806A87" w:rsidRPr="00AF2648" w:rsidRDefault="00806A87" w:rsidP="00981D41">
            <w:pPr>
              <w:rPr>
                <w:rFonts w:ascii="Calibri" w:hAnsi="Calibri" w:cs="Calibri"/>
                <w:lang w:eastAsia="en-GB"/>
              </w:rPr>
            </w:pPr>
          </w:p>
        </w:tc>
        <w:tc>
          <w:tcPr>
            <w:tcW w:w="1134" w:type="dxa"/>
          </w:tcPr>
          <w:p w:rsidR="00806A87" w:rsidRPr="00AF2648" w:rsidRDefault="00806A87" w:rsidP="00981D41">
            <w:pPr>
              <w:rPr>
                <w:rFonts w:ascii="Calibri" w:hAnsi="Calibri" w:cs="Calibri"/>
                <w:lang w:eastAsia="en-GB"/>
              </w:rPr>
            </w:pPr>
          </w:p>
        </w:tc>
        <w:tc>
          <w:tcPr>
            <w:tcW w:w="1275" w:type="dxa"/>
          </w:tcPr>
          <w:p w:rsidR="00806A87" w:rsidRPr="00AF2648" w:rsidRDefault="00806A87" w:rsidP="00981D41">
            <w:pPr>
              <w:rPr>
                <w:rFonts w:ascii="Calibri" w:hAnsi="Calibri" w:cs="Calibri"/>
                <w:lang w:eastAsia="en-GB"/>
              </w:rPr>
            </w:pPr>
          </w:p>
        </w:tc>
        <w:tc>
          <w:tcPr>
            <w:tcW w:w="5935" w:type="dxa"/>
          </w:tcPr>
          <w:p w:rsidR="00806A87" w:rsidRPr="00AF2648" w:rsidRDefault="00806A87" w:rsidP="00981D41"/>
        </w:tc>
      </w:tr>
      <w:tr w:rsidR="00806A87" w:rsidRPr="00AF2648" w:rsidTr="00601BF1">
        <w:tc>
          <w:tcPr>
            <w:tcW w:w="978" w:type="dxa"/>
          </w:tcPr>
          <w:p w:rsidR="00806A87" w:rsidRPr="00AF2648" w:rsidRDefault="00806A87" w:rsidP="00981D41">
            <w:pPr>
              <w:rPr>
                <w:rFonts w:ascii="Calibri" w:hAnsi="Calibri" w:cs="Calibri"/>
                <w:lang w:eastAsia="en-GB"/>
              </w:rPr>
            </w:pPr>
          </w:p>
        </w:tc>
        <w:tc>
          <w:tcPr>
            <w:tcW w:w="1134" w:type="dxa"/>
          </w:tcPr>
          <w:p w:rsidR="00806A87" w:rsidRPr="00AF2648" w:rsidRDefault="00806A87" w:rsidP="00981D41">
            <w:pPr>
              <w:rPr>
                <w:rFonts w:ascii="Calibri" w:hAnsi="Calibri" w:cs="Calibri"/>
                <w:lang w:eastAsia="en-GB"/>
              </w:rPr>
            </w:pPr>
          </w:p>
        </w:tc>
        <w:tc>
          <w:tcPr>
            <w:tcW w:w="1275" w:type="dxa"/>
          </w:tcPr>
          <w:p w:rsidR="00806A87" w:rsidRPr="00AF2648" w:rsidRDefault="00806A87" w:rsidP="00981D41">
            <w:pPr>
              <w:rPr>
                <w:rFonts w:ascii="Calibri" w:hAnsi="Calibri" w:cs="Calibri"/>
                <w:lang w:eastAsia="en-GB"/>
              </w:rPr>
            </w:pPr>
          </w:p>
        </w:tc>
        <w:tc>
          <w:tcPr>
            <w:tcW w:w="5935" w:type="dxa"/>
          </w:tcPr>
          <w:p w:rsidR="00806A87" w:rsidRPr="00AF2648" w:rsidRDefault="00806A87" w:rsidP="00981D41">
            <w:pPr>
              <w:rPr>
                <w:rFonts w:ascii="Calibri" w:hAnsi="Calibri" w:cs="Calibri"/>
                <w:lang w:eastAsia="en-GB"/>
              </w:rPr>
            </w:pPr>
          </w:p>
        </w:tc>
      </w:tr>
      <w:tr w:rsidR="00806A87" w:rsidRPr="00AF2648" w:rsidTr="00601BF1">
        <w:tc>
          <w:tcPr>
            <w:tcW w:w="978" w:type="dxa"/>
          </w:tcPr>
          <w:p w:rsidR="00806A87" w:rsidRPr="00AF2648" w:rsidRDefault="00806A87" w:rsidP="00981D41">
            <w:pPr>
              <w:rPr>
                <w:rFonts w:ascii="Calibri" w:hAnsi="Calibri" w:cs="Calibri"/>
                <w:lang w:eastAsia="en-GB"/>
              </w:rPr>
            </w:pPr>
          </w:p>
        </w:tc>
        <w:tc>
          <w:tcPr>
            <w:tcW w:w="1134" w:type="dxa"/>
          </w:tcPr>
          <w:p w:rsidR="00806A87" w:rsidRPr="00AF2648" w:rsidRDefault="00806A87" w:rsidP="00981D41">
            <w:pPr>
              <w:rPr>
                <w:rFonts w:ascii="Calibri" w:hAnsi="Calibri" w:cs="Calibri"/>
                <w:lang w:eastAsia="en-GB"/>
              </w:rPr>
            </w:pPr>
          </w:p>
        </w:tc>
        <w:tc>
          <w:tcPr>
            <w:tcW w:w="1275" w:type="dxa"/>
          </w:tcPr>
          <w:p w:rsidR="00806A87" w:rsidRPr="00AF2648" w:rsidRDefault="00806A87" w:rsidP="00981D41">
            <w:pPr>
              <w:rPr>
                <w:rFonts w:ascii="Calibri" w:hAnsi="Calibri" w:cs="Calibri"/>
                <w:lang w:eastAsia="en-GB"/>
              </w:rPr>
            </w:pPr>
          </w:p>
        </w:tc>
        <w:tc>
          <w:tcPr>
            <w:tcW w:w="5935" w:type="dxa"/>
          </w:tcPr>
          <w:p w:rsidR="00806A87" w:rsidRPr="00AF2648" w:rsidRDefault="00806A87" w:rsidP="00981D41">
            <w:pPr>
              <w:rPr>
                <w:rFonts w:ascii="Calibri" w:hAnsi="Calibri" w:cs="Calibri"/>
                <w:lang w:eastAsia="en-GB"/>
              </w:rPr>
            </w:pPr>
          </w:p>
        </w:tc>
      </w:tr>
    </w:tbl>
    <w:p w:rsidR="00806A87" w:rsidRPr="00DA4D0D" w:rsidRDefault="00806A87" w:rsidP="00DA4D0D">
      <w:pPr>
        <w:autoSpaceDE w:val="0"/>
        <w:autoSpaceDN w:val="0"/>
        <w:adjustRightInd w:val="0"/>
        <w:spacing w:after="120" w:line="240" w:lineRule="auto"/>
        <w:contextualSpacing/>
        <w:jc w:val="center"/>
        <w:rPr>
          <w:rFonts w:cstheme="minorHAnsi"/>
          <w:b/>
          <w:sz w:val="36"/>
          <w:szCs w:val="36"/>
        </w:rPr>
      </w:pPr>
    </w:p>
    <w:p w:rsidR="00DA4D0D" w:rsidRPr="00DA4D0D" w:rsidRDefault="00DA4D0D" w:rsidP="00DA4D0D">
      <w:pPr>
        <w:autoSpaceDE w:val="0"/>
        <w:autoSpaceDN w:val="0"/>
        <w:adjustRightInd w:val="0"/>
        <w:spacing w:after="120" w:line="240" w:lineRule="auto"/>
        <w:contextualSpacing/>
        <w:jc w:val="center"/>
        <w:rPr>
          <w:rFonts w:cstheme="minorHAnsi"/>
          <w:b/>
          <w:sz w:val="36"/>
          <w:szCs w:val="36"/>
        </w:rPr>
      </w:pPr>
    </w:p>
    <w:p w:rsidR="00DA4D0D" w:rsidRPr="00DA4D0D" w:rsidRDefault="00DA4D0D" w:rsidP="002B6D76">
      <w:pPr>
        <w:autoSpaceDE w:val="0"/>
        <w:autoSpaceDN w:val="0"/>
        <w:adjustRightInd w:val="0"/>
        <w:spacing w:after="120" w:line="240" w:lineRule="auto"/>
        <w:contextualSpacing/>
        <w:jc w:val="both"/>
        <w:rPr>
          <w:rFonts w:cstheme="minorHAnsi"/>
          <w:sz w:val="36"/>
          <w:szCs w:val="36"/>
        </w:rPr>
      </w:pPr>
    </w:p>
    <w:p w:rsidR="00DA4D0D" w:rsidRDefault="00DA4D0D" w:rsidP="002B6D76">
      <w:pPr>
        <w:autoSpaceDE w:val="0"/>
        <w:autoSpaceDN w:val="0"/>
        <w:adjustRightInd w:val="0"/>
        <w:spacing w:after="120" w:line="240" w:lineRule="auto"/>
        <w:contextualSpacing/>
        <w:jc w:val="both"/>
        <w:rPr>
          <w:rFonts w:cstheme="minorHAnsi"/>
        </w:rPr>
      </w:pPr>
    </w:p>
    <w:p w:rsidR="00DA4D0D" w:rsidRPr="002B6D76" w:rsidRDefault="00DA4D0D" w:rsidP="002B6D76">
      <w:pPr>
        <w:autoSpaceDE w:val="0"/>
        <w:autoSpaceDN w:val="0"/>
        <w:adjustRightInd w:val="0"/>
        <w:spacing w:after="120" w:line="240" w:lineRule="auto"/>
        <w:contextualSpacing/>
        <w:jc w:val="both"/>
        <w:rPr>
          <w:rFonts w:cstheme="minorHAnsi"/>
        </w:rPr>
      </w:pPr>
    </w:p>
    <w:p w:rsidR="002B6D76" w:rsidRDefault="002B6D76"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DA4D0D" w:rsidRDefault="00DA4D0D" w:rsidP="002B6D76">
      <w:pPr>
        <w:autoSpaceDE w:val="0"/>
        <w:autoSpaceDN w:val="0"/>
        <w:adjustRightInd w:val="0"/>
        <w:spacing w:after="120" w:line="240" w:lineRule="auto"/>
        <w:contextualSpacing/>
        <w:jc w:val="both"/>
        <w:rPr>
          <w:rFonts w:cstheme="minorHAnsi"/>
        </w:rPr>
      </w:pPr>
    </w:p>
    <w:p w:rsidR="00F8714D" w:rsidRDefault="001A260C" w:rsidP="00F8714D">
      <w:pPr>
        <w:jc w:val="both"/>
        <w:rPr>
          <w:rFonts w:cstheme="minorHAnsi"/>
        </w:rPr>
      </w:pPr>
      <w:r>
        <w:rPr>
          <w:rFonts w:cstheme="minorHAnsi"/>
        </w:rPr>
        <w:br w:type="page"/>
      </w:r>
    </w:p>
    <w:p w:rsidR="0072228B" w:rsidRPr="00F8714D" w:rsidRDefault="00F8714D" w:rsidP="0072228B">
      <w:pPr>
        <w:jc w:val="center"/>
        <w:rPr>
          <w:rFonts w:cstheme="minorHAnsi"/>
          <w:b/>
          <w:sz w:val="24"/>
          <w:szCs w:val="24"/>
        </w:rPr>
      </w:pPr>
      <w:r w:rsidRPr="00F8714D">
        <w:rPr>
          <w:rFonts w:cstheme="minorHAnsi"/>
          <w:b/>
          <w:sz w:val="24"/>
          <w:szCs w:val="24"/>
        </w:rPr>
        <w:lastRenderedPageBreak/>
        <w:t>Statement of Purpose</w:t>
      </w:r>
    </w:p>
    <w:p w:rsidR="00CD4357" w:rsidRDefault="00CD4357" w:rsidP="009F29E2">
      <w:pPr>
        <w:spacing w:after="120" w:line="240" w:lineRule="auto"/>
        <w:jc w:val="both"/>
        <w:rPr>
          <w:rFonts w:ascii="Calibri" w:hAnsi="Calibri" w:cs="Calibri"/>
          <w:b/>
          <w:sz w:val="24"/>
          <w:szCs w:val="24"/>
        </w:rPr>
      </w:pPr>
    </w:p>
    <w:p w:rsidR="00F8714D" w:rsidRPr="00B449B8" w:rsidRDefault="0072228B" w:rsidP="009F29E2">
      <w:pPr>
        <w:spacing w:after="120" w:line="240" w:lineRule="auto"/>
        <w:jc w:val="both"/>
        <w:rPr>
          <w:rFonts w:ascii="Calibri" w:hAnsi="Calibri" w:cs="Calibri"/>
          <w:b/>
          <w:sz w:val="24"/>
          <w:szCs w:val="24"/>
        </w:rPr>
      </w:pPr>
      <w:r>
        <w:rPr>
          <w:rFonts w:ascii="Calibri" w:hAnsi="Calibri" w:cs="Calibri"/>
          <w:b/>
          <w:sz w:val="24"/>
          <w:szCs w:val="24"/>
        </w:rPr>
        <w:t xml:space="preserve">1. Introduction, Aims and </w:t>
      </w:r>
      <w:r w:rsidR="00F8714D" w:rsidRPr="00B449B8">
        <w:rPr>
          <w:rFonts w:ascii="Calibri" w:hAnsi="Calibri" w:cs="Calibri"/>
          <w:b/>
          <w:sz w:val="24"/>
          <w:szCs w:val="24"/>
        </w:rPr>
        <w:t xml:space="preserve">Objectives </w:t>
      </w:r>
    </w:p>
    <w:p w:rsidR="00F8714D" w:rsidRDefault="00F8714D" w:rsidP="009F29E2">
      <w:pPr>
        <w:spacing w:after="120" w:line="240" w:lineRule="auto"/>
        <w:jc w:val="both"/>
        <w:rPr>
          <w:rFonts w:ascii="Calibri" w:hAnsi="Calibri" w:cs="Calibri"/>
          <w:sz w:val="24"/>
          <w:szCs w:val="24"/>
        </w:rPr>
      </w:pPr>
      <w:r w:rsidRPr="00B449B8">
        <w:rPr>
          <w:rFonts w:ascii="Calibri" w:hAnsi="Calibri" w:cs="Calibri"/>
          <w:sz w:val="24"/>
          <w:szCs w:val="24"/>
        </w:rPr>
        <w:t xml:space="preserve">Users of our </w:t>
      </w:r>
      <w:r w:rsidR="0072228B">
        <w:rPr>
          <w:rFonts w:ascii="Calibri" w:hAnsi="Calibri" w:cs="Calibri"/>
          <w:sz w:val="24"/>
          <w:szCs w:val="24"/>
        </w:rPr>
        <w:t>advocacy service</w:t>
      </w:r>
      <w:r w:rsidRPr="00B449B8">
        <w:rPr>
          <w:rFonts w:ascii="Calibri" w:hAnsi="Calibri" w:cs="Calibri"/>
          <w:sz w:val="24"/>
          <w:szCs w:val="24"/>
        </w:rPr>
        <w:t xml:space="preserve"> and members of the public are entitled </w:t>
      </w:r>
      <w:r w:rsidR="00D21986">
        <w:rPr>
          <w:rFonts w:ascii="Calibri" w:hAnsi="Calibri" w:cs="Calibri"/>
          <w:sz w:val="24"/>
          <w:szCs w:val="24"/>
        </w:rPr>
        <w:t xml:space="preserve">to expect the highest standards, from both our services and staff. </w:t>
      </w:r>
      <w:r w:rsidRPr="00B449B8">
        <w:rPr>
          <w:rFonts w:ascii="Calibri" w:hAnsi="Calibri" w:cs="Calibri"/>
          <w:sz w:val="24"/>
          <w:szCs w:val="24"/>
        </w:rPr>
        <w:t xml:space="preserve">The aim of this </w:t>
      </w:r>
      <w:r>
        <w:rPr>
          <w:rFonts w:ascii="Calibri" w:hAnsi="Calibri" w:cs="Calibri"/>
          <w:sz w:val="24"/>
          <w:szCs w:val="24"/>
        </w:rPr>
        <w:t xml:space="preserve">Statement of Purpose, </w:t>
      </w:r>
      <w:r w:rsidRPr="00B449B8">
        <w:rPr>
          <w:rFonts w:ascii="Calibri" w:hAnsi="Calibri" w:cs="Calibri"/>
          <w:sz w:val="24"/>
          <w:szCs w:val="24"/>
        </w:rPr>
        <w:t xml:space="preserve">is to ensure that </w:t>
      </w:r>
      <w:r>
        <w:rPr>
          <w:rFonts w:ascii="Calibri" w:hAnsi="Calibri" w:cs="Calibri"/>
          <w:sz w:val="24"/>
          <w:szCs w:val="24"/>
        </w:rPr>
        <w:t xml:space="preserve">anyone accessing or wishing to access TGP Cymru advocacy services knows what to expect. </w:t>
      </w:r>
    </w:p>
    <w:p w:rsidR="009F29E2" w:rsidRDefault="00F8714D" w:rsidP="009F29E2">
      <w:pPr>
        <w:spacing w:after="120" w:line="240" w:lineRule="auto"/>
        <w:jc w:val="both"/>
        <w:rPr>
          <w:rFonts w:ascii="Calibri" w:hAnsi="Calibri" w:cs="Calibri"/>
          <w:sz w:val="24"/>
          <w:szCs w:val="24"/>
        </w:rPr>
      </w:pPr>
      <w:r>
        <w:rPr>
          <w:rFonts w:ascii="Calibri" w:hAnsi="Calibri" w:cs="Calibri"/>
          <w:sz w:val="24"/>
          <w:szCs w:val="24"/>
        </w:rPr>
        <w:t>In lin</w:t>
      </w:r>
      <w:r w:rsidR="009F29E2">
        <w:rPr>
          <w:rFonts w:ascii="Calibri" w:hAnsi="Calibri" w:cs="Calibri"/>
          <w:sz w:val="24"/>
          <w:szCs w:val="24"/>
        </w:rPr>
        <w:t>e with Regulation 4 of the Regulation and Inspection of Social Care (Wales) Act 2016:</w:t>
      </w:r>
    </w:p>
    <w:p w:rsidR="009F29E2" w:rsidRDefault="009F29E2" w:rsidP="009F29E2">
      <w:pPr>
        <w:spacing w:after="120" w:line="240" w:lineRule="auto"/>
        <w:jc w:val="both"/>
        <w:rPr>
          <w:rFonts w:ascii="Calibri" w:hAnsi="Calibri" w:cs="Calibri"/>
          <w:sz w:val="24"/>
          <w:szCs w:val="24"/>
        </w:rPr>
      </w:pPr>
      <w:r>
        <w:rPr>
          <w:rFonts w:ascii="Calibri" w:hAnsi="Calibri" w:cs="Calibri"/>
          <w:sz w:val="24"/>
          <w:szCs w:val="24"/>
        </w:rPr>
        <w:t>4.1</w:t>
      </w:r>
      <w:r w:rsidRPr="009F29E2">
        <w:rPr>
          <w:rFonts w:ascii="Calibri" w:hAnsi="Calibri" w:cs="Calibri"/>
          <w:sz w:val="24"/>
          <w:szCs w:val="24"/>
        </w:rPr>
        <w:t xml:space="preserve"> The service provider must provide the service in accordance with the statement of purpose. </w:t>
      </w:r>
    </w:p>
    <w:p w:rsidR="009F29E2" w:rsidRDefault="009F29E2" w:rsidP="009F29E2">
      <w:pPr>
        <w:spacing w:after="120" w:line="240" w:lineRule="auto"/>
        <w:jc w:val="both"/>
        <w:rPr>
          <w:rFonts w:ascii="Calibri" w:hAnsi="Calibri" w:cs="Calibri"/>
          <w:sz w:val="24"/>
          <w:szCs w:val="24"/>
        </w:rPr>
      </w:pPr>
      <w:r>
        <w:rPr>
          <w:rFonts w:ascii="Calibri" w:hAnsi="Calibri" w:cs="Calibri"/>
          <w:sz w:val="24"/>
          <w:szCs w:val="24"/>
        </w:rPr>
        <w:t>4.2 The service provider must</w:t>
      </w:r>
    </w:p>
    <w:p w:rsidR="009F29E2" w:rsidRDefault="009F29E2" w:rsidP="009F29E2">
      <w:pPr>
        <w:spacing w:after="120" w:line="240" w:lineRule="auto"/>
        <w:ind w:firstLine="720"/>
        <w:jc w:val="both"/>
        <w:rPr>
          <w:rFonts w:ascii="Calibri" w:hAnsi="Calibri" w:cs="Calibri"/>
          <w:sz w:val="24"/>
          <w:szCs w:val="24"/>
        </w:rPr>
      </w:pPr>
      <w:r w:rsidRPr="009F29E2">
        <w:rPr>
          <w:rFonts w:ascii="Calibri" w:hAnsi="Calibri" w:cs="Calibri"/>
          <w:sz w:val="24"/>
          <w:szCs w:val="24"/>
        </w:rPr>
        <w:t xml:space="preserve">(a)  </w:t>
      </w:r>
      <w:proofErr w:type="gramStart"/>
      <w:r w:rsidRPr="009F29E2">
        <w:rPr>
          <w:rFonts w:ascii="Calibri" w:hAnsi="Calibri" w:cs="Calibri"/>
          <w:sz w:val="24"/>
          <w:szCs w:val="24"/>
        </w:rPr>
        <w:t>keep</w:t>
      </w:r>
      <w:proofErr w:type="gramEnd"/>
      <w:r w:rsidRPr="009F29E2">
        <w:rPr>
          <w:rFonts w:ascii="Calibri" w:hAnsi="Calibri" w:cs="Calibri"/>
          <w:sz w:val="24"/>
          <w:szCs w:val="24"/>
        </w:rPr>
        <w:t xml:space="preserve"> the statement of purpose under review, and </w:t>
      </w:r>
    </w:p>
    <w:p w:rsidR="009F29E2" w:rsidRDefault="009F29E2" w:rsidP="009F29E2">
      <w:pPr>
        <w:spacing w:after="120" w:line="240" w:lineRule="auto"/>
        <w:ind w:firstLine="720"/>
        <w:jc w:val="both"/>
        <w:rPr>
          <w:rFonts w:ascii="Calibri" w:hAnsi="Calibri" w:cs="Calibri"/>
          <w:sz w:val="24"/>
          <w:szCs w:val="24"/>
        </w:rPr>
      </w:pPr>
      <w:r w:rsidRPr="009F29E2">
        <w:rPr>
          <w:rFonts w:ascii="Calibri" w:hAnsi="Calibri" w:cs="Calibri"/>
          <w:sz w:val="24"/>
          <w:szCs w:val="24"/>
        </w:rPr>
        <w:t xml:space="preserve">(b) </w:t>
      </w:r>
      <w:proofErr w:type="gramStart"/>
      <w:r w:rsidRPr="009F29E2">
        <w:rPr>
          <w:rFonts w:ascii="Calibri" w:hAnsi="Calibri" w:cs="Calibri"/>
          <w:sz w:val="24"/>
          <w:szCs w:val="24"/>
        </w:rPr>
        <w:t>where</w:t>
      </w:r>
      <w:proofErr w:type="gramEnd"/>
      <w:r w:rsidRPr="009F29E2">
        <w:rPr>
          <w:rFonts w:ascii="Calibri" w:hAnsi="Calibri" w:cs="Calibri"/>
          <w:sz w:val="24"/>
          <w:szCs w:val="24"/>
        </w:rPr>
        <w:t xml:space="preserve"> appropriate, re</w:t>
      </w:r>
      <w:r>
        <w:rPr>
          <w:rFonts w:ascii="Calibri" w:hAnsi="Calibri" w:cs="Calibri"/>
          <w:sz w:val="24"/>
          <w:szCs w:val="24"/>
        </w:rPr>
        <w:t>vise the statement of purpose.</w:t>
      </w:r>
    </w:p>
    <w:p w:rsidR="009F29E2" w:rsidRDefault="009F29E2" w:rsidP="009F29E2">
      <w:pPr>
        <w:spacing w:after="120" w:line="240" w:lineRule="auto"/>
        <w:jc w:val="both"/>
        <w:rPr>
          <w:rFonts w:ascii="Calibri" w:hAnsi="Calibri" w:cs="Calibri"/>
          <w:sz w:val="24"/>
          <w:szCs w:val="24"/>
        </w:rPr>
      </w:pPr>
      <w:r>
        <w:rPr>
          <w:rFonts w:ascii="Calibri" w:hAnsi="Calibri" w:cs="Calibri"/>
          <w:sz w:val="24"/>
          <w:szCs w:val="24"/>
        </w:rPr>
        <w:t xml:space="preserve">4.3 </w:t>
      </w:r>
      <w:r w:rsidRPr="009F29E2">
        <w:rPr>
          <w:rFonts w:ascii="Calibri" w:hAnsi="Calibri" w:cs="Calibri"/>
          <w:sz w:val="24"/>
          <w:szCs w:val="24"/>
        </w:rPr>
        <w:t xml:space="preserve">Unless </w:t>
      </w:r>
      <w:r>
        <w:rPr>
          <w:rFonts w:ascii="Calibri" w:hAnsi="Calibri" w:cs="Calibri"/>
          <w:sz w:val="24"/>
          <w:szCs w:val="24"/>
        </w:rPr>
        <w:t>4.4</w:t>
      </w:r>
      <w:r w:rsidRPr="009F29E2">
        <w:rPr>
          <w:rFonts w:ascii="Calibri" w:hAnsi="Calibri" w:cs="Calibri"/>
          <w:sz w:val="24"/>
          <w:szCs w:val="24"/>
        </w:rPr>
        <w:t xml:space="preserve"> applies, the service provider must notify the persons listed in </w:t>
      </w:r>
      <w:r>
        <w:rPr>
          <w:rFonts w:ascii="Calibri" w:hAnsi="Calibri" w:cs="Calibri"/>
          <w:sz w:val="24"/>
          <w:szCs w:val="24"/>
        </w:rPr>
        <w:t>4.6</w:t>
      </w:r>
      <w:r w:rsidRPr="009F29E2">
        <w:rPr>
          <w:rFonts w:ascii="Calibri" w:hAnsi="Calibri" w:cs="Calibri"/>
          <w:sz w:val="24"/>
          <w:szCs w:val="24"/>
        </w:rPr>
        <w:t xml:space="preserve"> of any revision to be made to the statement of purpose at least 28 days before it is to take effect.</w:t>
      </w:r>
    </w:p>
    <w:p w:rsidR="009F29E2" w:rsidRDefault="009F29E2" w:rsidP="009F29E2">
      <w:pPr>
        <w:spacing w:after="120" w:line="240" w:lineRule="auto"/>
        <w:jc w:val="both"/>
        <w:rPr>
          <w:rFonts w:ascii="Calibri" w:hAnsi="Calibri" w:cs="Calibri"/>
          <w:sz w:val="24"/>
          <w:szCs w:val="24"/>
        </w:rPr>
      </w:pPr>
      <w:r>
        <w:rPr>
          <w:rFonts w:ascii="Calibri" w:hAnsi="Calibri" w:cs="Calibri"/>
          <w:sz w:val="24"/>
          <w:szCs w:val="24"/>
        </w:rPr>
        <w:t>4.4</w:t>
      </w:r>
      <w:r w:rsidRPr="009F29E2">
        <w:rPr>
          <w:rFonts w:ascii="Calibri" w:hAnsi="Calibri" w:cs="Calibri"/>
          <w:sz w:val="24"/>
          <w:szCs w:val="24"/>
        </w:rPr>
        <w:t xml:space="preserve"> This paragraph applies in cases where it is necessary to</w:t>
      </w:r>
      <w:r>
        <w:rPr>
          <w:rFonts w:ascii="Calibri" w:hAnsi="Calibri" w:cs="Calibri"/>
          <w:sz w:val="24"/>
          <w:szCs w:val="24"/>
        </w:rPr>
        <w:t xml:space="preserve"> </w:t>
      </w:r>
      <w:r w:rsidRPr="009F29E2">
        <w:rPr>
          <w:rFonts w:ascii="Calibri" w:hAnsi="Calibri" w:cs="Calibri"/>
          <w:sz w:val="24"/>
          <w:szCs w:val="24"/>
        </w:rPr>
        <w:t xml:space="preserve">revise the statement of </w:t>
      </w:r>
      <w:r>
        <w:rPr>
          <w:rFonts w:ascii="Calibri" w:hAnsi="Calibri" w:cs="Calibri"/>
          <w:sz w:val="24"/>
          <w:szCs w:val="24"/>
        </w:rPr>
        <w:t xml:space="preserve">purpose with immediate effect. </w:t>
      </w:r>
    </w:p>
    <w:p w:rsidR="009F29E2" w:rsidRDefault="009F29E2" w:rsidP="009F29E2">
      <w:pPr>
        <w:spacing w:after="120" w:line="240" w:lineRule="auto"/>
        <w:jc w:val="both"/>
        <w:rPr>
          <w:rFonts w:ascii="Calibri" w:hAnsi="Calibri" w:cs="Calibri"/>
          <w:sz w:val="24"/>
          <w:szCs w:val="24"/>
        </w:rPr>
      </w:pPr>
      <w:r>
        <w:rPr>
          <w:rFonts w:ascii="Calibri" w:hAnsi="Calibri" w:cs="Calibri"/>
          <w:sz w:val="24"/>
          <w:szCs w:val="24"/>
        </w:rPr>
        <w:t>4.5 If 4.4</w:t>
      </w:r>
      <w:r w:rsidRPr="009F29E2">
        <w:rPr>
          <w:rFonts w:ascii="Calibri" w:hAnsi="Calibri" w:cs="Calibri"/>
          <w:sz w:val="24"/>
          <w:szCs w:val="24"/>
        </w:rPr>
        <w:t xml:space="preserve"> applies, the service provider must, without delay, notify the</w:t>
      </w:r>
      <w:r>
        <w:rPr>
          <w:rFonts w:ascii="Calibri" w:hAnsi="Calibri" w:cs="Calibri"/>
          <w:sz w:val="24"/>
          <w:szCs w:val="24"/>
        </w:rPr>
        <w:t xml:space="preserve"> persons listed in paragraph 4.6</w:t>
      </w:r>
      <w:r w:rsidRPr="009F29E2">
        <w:rPr>
          <w:rFonts w:ascii="Calibri" w:hAnsi="Calibri" w:cs="Calibri"/>
          <w:sz w:val="24"/>
          <w:szCs w:val="24"/>
        </w:rPr>
        <w:t xml:space="preserve"> of any revision made to the statement of purpose. </w:t>
      </w:r>
    </w:p>
    <w:p w:rsidR="009F29E2" w:rsidRDefault="009F29E2" w:rsidP="009F29E2">
      <w:pPr>
        <w:spacing w:after="120" w:line="240" w:lineRule="auto"/>
        <w:jc w:val="both"/>
        <w:rPr>
          <w:rFonts w:ascii="Calibri" w:hAnsi="Calibri" w:cs="Calibri"/>
          <w:sz w:val="24"/>
          <w:szCs w:val="24"/>
        </w:rPr>
      </w:pPr>
      <w:r>
        <w:rPr>
          <w:rFonts w:ascii="Calibri" w:hAnsi="Calibri" w:cs="Calibri"/>
          <w:sz w:val="24"/>
          <w:szCs w:val="24"/>
        </w:rPr>
        <w:t>4.6</w:t>
      </w:r>
      <w:r w:rsidRPr="009F29E2">
        <w:rPr>
          <w:rFonts w:ascii="Calibri" w:hAnsi="Calibri" w:cs="Calibri"/>
          <w:sz w:val="24"/>
          <w:szCs w:val="24"/>
        </w:rPr>
        <w:t xml:space="preserve"> The persons who must be notified of any revision to the statement of purpose in accordance with </w:t>
      </w:r>
      <w:r>
        <w:rPr>
          <w:rFonts w:ascii="Calibri" w:hAnsi="Calibri" w:cs="Calibri"/>
          <w:sz w:val="24"/>
          <w:szCs w:val="24"/>
        </w:rPr>
        <w:t>4.</w:t>
      </w:r>
      <w:r w:rsidRPr="009F29E2">
        <w:rPr>
          <w:rFonts w:ascii="Calibri" w:hAnsi="Calibri" w:cs="Calibri"/>
          <w:sz w:val="24"/>
          <w:szCs w:val="24"/>
        </w:rPr>
        <w:t xml:space="preserve">3 or </w:t>
      </w:r>
      <w:r>
        <w:rPr>
          <w:rFonts w:ascii="Calibri" w:hAnsi="Calibri" w:cs="Calibri"/>
          <w:sz w:val="24"/>
          <w:szCs w:val="24"/>
        </w:rPr>
        <w:t>4.5 are</w:t>
      </w:r>
    </w:p>
    <w:p w:rsidR="009F29E2" w:rsidRDefault="009F29E2" w:rsidP="009F29E2">
      <w:pPr>
        <w:spacing w:after="120" w:line="240" w:lineRule="auto"/>
        <w:ind w:firstLine="720"/>
        <w:jc w:val="both"/>
        <w:rPr>
          <w:rFonts w:ascii="Calibri" w:hAnsi="Calibri" w:cs="Calibri"/>
          <w:sz w:val="24"/>
          <w:szCs w:val="24"/>
        </w:rPr>
      </w:pPr>
      <w:r w:rsidRPr="009F29E2">
        <w:rPr>
          <w:rFonts w:ascii="Calibri" w:hAnsi="Calibri" w:cs="Calibri"/>
          <w:sz w:val="24"/>
          <w:szCs w:val="24"/>
        </w:rPr>
        <w:t xml:space="preserve">(a) </w:t>
      </w:r>
      <w:proofErr w:type="gramStart"/>
      <w:r w:rsidRPr="009F29E2">
        <w:rPr>
          <w:rFonts w:ascii="Calibri" w:hAnsi="Calibri" w:cs="Calibri"/>
          <w:sz w:val="24"/>
          <w:szCs w:val="24"/>
        </w:rPr>
        <w:t>the</w:t>
      </w:r>
      <w:proofErr w:type="gramEnd"/>
      <w:r w:rsidRPr="009F29E2">
        <w:rPr>
          <w:rFonts w:ascii="Calibri" w:hAnsi="Calibri" w:cs="Calibri"/>
          <w:sz w:val="24"/>
          <w:szCs w:val="24"/>
        </w:rPr>
        <w:t xml:space="preserve"> service regulator, </w:t>
      </w:r>
    </w:p>
    <w:p w:rsidR="009F29E2" w:rsidRDefault="009F29E2" w:rsidP="009F29E2">
      <w:pPr>
        <w:spacing w:after="120" w:line="240" w:lineRule="auto"/>
        <w:ind w:firstLine="720"/>
        <w:jc w:val="both"/>
        <w:rPr>
          <w:rFonts w:ascii="Calibri" w:hAnsi="Calibri" w:cs="Calibri"/>
          <w:sz w:val="24"/>
          <w:szCs w:val="24"/>
        </w:rPr>
      </w:pPr>
      <w:r w:rsidRPr="009F29E2">
        <w:rPr>
          <w:rFonts w:ascii="Calibri" w:hAnsi="Calibri" w:cs="Calibri"/>
          <w:sz w:val="24"/>
          <w:szCs w:val="24"/>
        </w:rPr>
        <w:t xml:space="preserve">(b) </w:t>
      </w:r>
      <w:proofErr w:type="gramStart"/>
      <w:r w:rsidRPr="009F29E2">
        <w:rPr>
          <w:rFonts w:ascii="Calibri" w:hAnsi="Calibri" w:cs="Calibri"/>
          <w:sz w:val="24"/>
          <w:szCs w:val="24"/>
        </w:rPr>
        <w:t>the</w:t>
      </w:r>
      <w:proofErr w:type="gramEnd"/>
      <w:r w:rsidRPr="009F29E2">
        <w:rPr>
          <w:rFonts w:ascii="Calibri" w:hAnsi="Calibri" w:cs="Calibri"/>
          <w:sz w:val="24"/>
          <w:szCs w:val="24"/>
        </w:rPr>
        <w:t xml:space="preserve"> individuals, </w:t>
      </w:r>
    </w:p>
    <w:p w:rsidR="009F29E2" w:rsidRDefault="009F29E2" w:rsidP="009F29E2">
      <w:pPr>
        <w:spacing w:after="120" w:line="240" w:lineRule="auto"/>
        <w:ind w:firstLine="720"/>
        <w:jc w:val="both"/>
        <w:rPr>
          <w:rFonts w:ascii="Calibri" w:hAnsi="Calibri" w:cs="Calibri"/>
          <w:sz w:val="24"/>
          <w:szCs w:val="24"/>
        </w:rPr>
      </w:pPr>
      <w:r w:rsidRPr="009F29E2">
        <w:rPr>
          <w:rFonts w:ascii="Calibri" w:hAnsi="Calibri" w:cs="Calibri"/>
          <w:sz w:val="24"/>
          <w:szCs w:val="24"/>
        </w:rPr>
        <w:t xml:space="preserve">(c) </w:t>
      </w:r>
      <w:proofErr w:type="gramStart"/>
      <w:r w:rsidRPr="009F29E2">
        <w:rPr>
          <w:rFonts w:ascii="Calibri" w:hAnsi="Calibri" w:cs="Calibri"/>
          <w:sz w:val="24"/>
          <w:szCs w:val="24"/>
        </w:rPr>
        <w:t>service</w:t>
      </w:r>
      <w:proofErr w:type="gramEnd"/>
      <w:r w:rsidRPr="009F29E2">
        <w:rPr>
          <w:rFonts w:ascii="Calibri" w:hAnsi="Calibri" w:cs="Calibri"/>
          <w:sz w:val="24"/>
          <w:szCs w:val="24"/>
        </w:rPr>
        <w:t xml:space="preserve"> commissioners, and </w:t>
      </w:r>
    </w:p>
    <w:p w:rsidR="009F29E2" w:rsidRDefault="009F29E2" w:rsidP="009F29E2">
      <w:pPr>
        <w:spacing w:after="120" w:line="240" w:lineRule="auto"/>
        <w:ind w:firstLine="720"/>
        <w:jc w:val="both"/>
        <w:rPr>
          <w:rFonts w:ascii="Calibri" w:hAnsi="Calibri" w:cs="Calibri"/>
          <w:sz w:val="24"/>
          <w:szCs w:val="24"/>
        </w:rPr>
      </w:pPr>
      <w:r w:rsidRPr="009F29E2">
        <w:rPr>
          <w:rFonts w:ascii="Calibri" w:hAnsi="Calibri" w:cs="Calibri"/>
          <w:sz w:val="24"/>
          <w:szCs w:val="24"/>
        </w:rPr>
        <w:t xml:space="preserve">(d) </w:t>
      </w:r>
      <w:proofErr w:type="gramStart"/>
      <w:r w:rsidRPr="009F29E2">
        <w:rPr>
          <w:rFonts w:ascii="Calibri" w:hAnsi="Calibri" w:cs="Calibri"/>
          <w:sz w:val="24"/>
          <w:szCs w:val="24"/>
        </w:rPr>
        <w:t>any</w:t>
      </w:r>
      <w:proofErr w:type="gramEnd"/>
      <w:r w:rsidRPr="009F29E2">
        <w:rPr>
          <w:rFonts w:ascii="Calibri" w:hAnsi="Calibri" w:cs="Calibri"/>
          <w:sz w:val="24"/>
          <w:szCs w:val="24"/>
        </w:rPr>
        <w:t xml:space="preserve"> representative, </w:t>
      </w:r>
    </w:p>
    <w:p w:rsidR="009F29E2" w:rsidRDefault="009F29E2" w:rsidP="009F29E2">
      <w:pPr>
        <w:spacing w:after="120" w:line="240" w:lineRule="auto"/>
        <w:jc w:val="both"/>
        <w:rPr>
          <w:rFonts w:ascii="Calibri" w:hAnsi="Calibri" w:cs="Calibri"/>
          <w:sz w:val="24"/>
          <w:szCs w:val="24"/>
        </w:rPr>
      </w:pPr>
      <w:proofErr w:type="gramStart"/>
      <w:r w:rsidRPr="009F29E2">
        <w:rPr>
          <w:rFonts w:ascii="Calibri" w:hAnsi="Calibri" w:cs="Calibri"/>
          <w:sz w:val="24"/>
          <w:szCs w:val="24"/>
        </w:rPr>
        <w:t>unless</w:t>
      </w:r>
      <w:proofErr w:type="gramEnd"/>
      <w:r w:rsidRPr="009F29E2">
        <w:rPr>
          <w:rFonts w:ascii="Calibri" w:hAnsi="Calibri" w:cs="Calibri"/>
          <w:sz w:val="24"/>
          <w:szCs w:val="24"/>
        </w:rPr>
        <w:t xml:space="preserve"> it is not appropriate to do so or would be inconsistent with the well-being of an individual. </w:t>
      </w:r>
    </w:p>
    <w:p w:rsidR="009F29E2" w:rsidRDefault="009F29E2" w:rsidP="009F29E2">
      <w:pPr>
        <w:spacing w:after="120" w:line="240" w:lineRule="auto"/>
        <w:jc w:val="both"/>
        <w:rPr>
          <w:rFonts w:ascii="Calibri" w:hAnsi="Calibri" w:cs="Calibri"/>
          <w:sz w:val="24"/>
          <w:szCs w:val="24"/>
        </w:rPr>
      </w:pPr>
      <w:r>
        <w:rPr>
          <w:rFonts w:ascii="Calibri" w:hAnsi="Calibri" w:cs="Calibri"/>
          <w:sz w:val="24"/>
          <w:szCs w:val="24"/>
        </w:rPr>
        <w:t>4.7</w:t>
      </w:r>
      <w:r w:rsidRPr="009F29E2">
        <w:rPr>
          <w:rFonts w:ascii="Calibri" w:hAnsi="Calibri" w:cs="Calibri"/>
          <w:sz w:val="24"/>
          <w:szCs w:val="24"/>
        </w:rPr>
        <w:t xml:space="preserve"> The service provider must provide the up to date statement of purpose to any person on request, unless it is not appropriate to do so or would be inconsistent with the well-being of an individual.</w:t>
      </w:r>
    </w:p>
    <w:p w:rsidR="009F29E2" w:rsidRPr="00B449B8" w:rsidRDefault="009F29E2" w:rsidP="009F29E2">
      <w:pPr>
        <w:spacing w:after="120" w:line="240" w:lineRule="auto"/>
        <w:jc w:val="both"/>
        <w:rPr>
          <w:rFonts w:ascii="Calibri" w:hAnsi="Calibri" w:cs="Calibri"/>
          <w:sz w:val="24"/>
          <w:szCs w:val="24"/>
        </w:rPr>
      </w:pPr>
    </w:p>
    <w:p w:rsidR="00F8714D" w:rsidRPr="00B449B8" w:rsidRDefault="00F8714D" w:rsidP="009F29E2">
      <w:pPr>
        <w:spacing w:after="120" w:line="240" w:lineRule="auto"/>
        <w:jc w:val="both"/>
        <w:rPr>
          <w:rFonts w:ascii="Calibri" w:hAnsi="Calibri" w:cs="Calibri"/>
          <w:b/>
          <w:sz w:val="24"/>
          <w:szCs w:val="24"/>
        </w:rPr>
      </w:pPr>
      <w:r w:rsidRPr="00B449B8">
        <w:rPr>
          <w:rFonts w:ascii="Calibri" w:hAnsi="Calibri" w:cs="Calibri"/>
          <w:b/>
          <w:sz w:val="24"/>
          <w:szCs w:val="24"/>
        </w:rPr>
        <w:t>2. Scope</w:t>
      </w:r>
    </w:p>
    <w:p w:rsidR="00F8714D" w:rsidRPr="00B449B8" w:rsidRDefault="00F8714D" w:rsidP="009F29E2">
      <w:pPr>
        <w:spacing w:after="120" w:line="240" w:lineRule="auto"/>
        <w:jc w:val="both"/>
        <w:rPr>
          <w:rFonts w:ascii="Calibri" w:hAnsi="Calibri" w:cs="Calibri"/>
          <w:sz w:val="24"/>
          <w:szCs w:val="24"/>
        </w:rPr>
      </w:pPr>
      <w:r>
        <w:rPr>
          <w:rFonts w:ascii="Calibri" w:hAnsi="Calibri" w:cs="Calibri"/>
          <w:sz w:val="24"/>
          <w:szCs w:val="24"/>
        </w:rPr>
        <w:t xml:space="preserve">The provisions of the Statement </w:t>
      </w:r>
      <w:r w:rsidRPr="00B449B8">
        <w:rPr>
          <w:rFonts w:ascii="Calibri" w:hAnsi="Calibri" w:cs="Calibri"/>
          <w:sz w:val="24"/>
          <w:szCs w:val="24"/>
        </w:rPr>
        <w:t>will ap</w:t>
      </w:r>
      <w:r w:rsidR="009F29E2">
        <w:rPr>
          <w:rFonts w:ascii="Calibri" w:hAnsi="Calibri" w:cs="Calibri"/>
          <w:sz w:val="24"/>
          <w:szCs w:val="24"/>
        </w:rPr>
        <w:t>ply to</w:t>
      </w:r>
      <w:r w:rsidRPr="00B449B8">
        <w:rPr>
          <w:rFonts w:ascii="Calibri" w:hAnsi="Calibri" w:cs="Calibri"/>
          <w:sz w:val="24"/>
          <w:szCs w:val="24"/>
        </w:rPr>
        <w:t xml:space="preserve"> TGP Cymru </w:t>
      </w:r>
      <w:r w:rsidR="009F29E2">
        <w:rPr>
          <w:rFonts w:ascii="Calibri" w:hAnsi="Calibri" w:cs="Calibri"/>
          <w:sz w:val="24"/>
          <w:szCs w:val="24"/>
        </w:rPr>
        <w:t xml:space="preserve">advocacy services and staff. </w:t>
      </w:r>
      <w:r w:rsidRPr="00B449B8">
        <w:rPr>
          <w:rFonts w:ascii="Calibri" w:hAnsi="Calibri" w:cs="Calibri"/>
          <w:sz w:val="24"/>
          <w:szCs w:val="24"/>
        </w:rPr>
        <w:t xml:space="preserve"> For the purposes of this Code:</w:t>
      </w:r>
    </w:p>
    <w:p w:rsidR="00F8714D" w:rsidRPr="00B449B8" w:rsidRDefault="00F8714D" w:rsidP="009F29E2">
      <w:pPr>
        <w:numPr>
          <w:ilvl w:val="0"/>
          <w:numId w:val="20"/>
        </w:numPr>
        <w:spacing w:after="120" w:line="240" w:lineRule="auto"/>
        <w:ind w:left="714" w:hanging="357"/>
        <w:jc w:val="both"/>
        <w:rPr>
          <w:rFonts w:ascii="Calibri" w:hAnsi="Calibri" w:cs="Calibri"/>
          <w:sz w:val="24"/>
          <w:szCs w:val="24"/>
        </w:rPr>
      </w:pPr>
      <w:r w:rsidRPr="00B449B8">
        <w:rPr>
          <w:rFonts w:ascii="Calibri" w:hAnsi="Calibri" w:cs="Calibri"/>
          <w:sz w:val="24"/>
          <w:szCs w:val="24"/>
        </w:rPr>
        <w:t>The term ‘Advocate’ is used to collectively refer to all TGP Cymru s</w:t>
      </w:r>
      <w:r w:rsidR="009F29E2">
        <w:rPr>
          <w:rFonts w:ascii="Calibri" w:hAnsi="Calibri" w:cs="Calibri"/>
          <w:sz w:val="24"/>
          <w:szCs w:val="24"/>
        </w:rPr>
        <w:t>taff working as an Independent P</w:t>
      </w:r>
      <w:r w:rsidRPr="00B449B8">
        <w:rPr>
          <w:rFonts w:ascii="Calibri" w:hAnsi="Calibri" w:cs="Calibri"/>
          <w:sz w:val="24"/>
          <w:szCs w:val="24"/>
        </w:rPr>
        <w:t>rofessional Advocate whether as a permanent member of staff, temporary member of staff or a casual worker</w:t>
      </w:r>
    </w:p>
    <w:p w:rsidR="00F8714D" w:rsidRPr="009F29E2" w:rsidRDefault="00F8714D" w:rsidP="009F29E2">
      <w:pPr>
        <w:numPr>
          <w:ilvl w:val="0"/>
          <w:numId w:val="20"/>
        </w:numPr>
        <w:spacing w:after="120" w:line="240" w:lineRule="auto"/>
        <w:jc w:val="both"/>
        <w:rPr>
          <w:rFonts w:ascii="Calibri" w:hAnsi="Calibri" w:cs="Calibri"/>
          <w:sz w:val="24"/>
          <w:szCs w:val="24"/>
        </w:rPr>
      </w:pPr>
      <w:r w:rsidRPr="00B449B8">
        <w:rPr>
          <w:rFonts w:ascii="Calibri" w:hAnsi="Calibri" w:cs="Calibri"/>
          <w:sz w:val="24"/>
          <w:szCs w:val="24"/>
        </w:rPr>
        <w:lastRenderedPageBreak/>
        <w:t xml:space="preserve">The term ‘Young Person’ refers to all children and young people accessing TGP Cymru advocacy services. </w:t>
      </w:r>
    </w:p>
    <w:p w:rsidR="00F8714D" w:rsidRDefault="00F8714D">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p w:rsidR="00CD4357" w:rsidRDefault="00CD4357">
      <w:pPr>
        <w:spacing w:after="160" w:line="259" w:lineRule="auto"/>
        <w:rPr>
          <w:rFonts w:cstheme="minorHAnsi"/>
        </w:rPr>
      </w:pPr>
    </w:p>
    <w:tbl>
      <w:tblPr>
        <w:tblStyle w:val="TableGrid"/>
        <w:tblW w:w="0" w:type="auto"/>
        <w:tblLook w:val="04A0" w:firstRow="1" w:lastRow="0" w:firstColumn="1" w:lastColumn="0" w:noHBand="0" w:noVBand="1"/>
      </w:tblPr>
      <w:tblGrid>
        <w:gridCol w:w="4508"/>
        <w:gridCol w:w="4508"/>
      </w:tblGrid>
      <w:tr w:rsidR="00BB678A" w:rsidTr="00497792">
        <w:tc>
          <w:tcPr>
            <w:tcW w:w="9016" w:type="dxa"/>
            <w:gridSpan w:val="2"/>
          </w:tcPr>
          <w:p w:rsidR="00BB678A" w:rsidRDefault="00C64572" w:rsidP="002B6D76">
            <w:pPr>
              <w:spacing w:before="120" w:after="240" w:line="240" w:lineRule="auto"/>
              <w:jc w:val="both"/>
              <w:rPr>
                <w:rFonts w:cstheme="minorHAnsi"/>
              </w:rPr>
            </w:pPr>
            <w:r>
              <w:rPr>
                <w:rFonts w:cstheme="minorHAnsi"/>
                <w:b/>
                <w:sz w:val="24"/>
                <w:szCs w:val="24"/>
              </w:rPr>
              <w:lastRenderedPageBreak/>
              <w:t>Section 1: The P</w:t>
            </w:r>
            <w:r w:rsidR="00BB678A" w:rsidRPr="00BB678A">
              <w:rPr>
                <w:rFonts w:cstheme="minorHAnsi"/>
                <w:b/>
                <w:sz w:val="24"/>
                <w:szCs w:val="24"/>
              </w:rPr>
              <w:t>rovider</w:t>
            </w:r>
          </w:p>
        </w:tc>
      </w:tr>
      <w:tr w:rsidR="00BB678A" w:rsidTr="00BB678A">
        <w:tc>
          <w:tcPr>
            <w:tcW w:w="4508" w:type="dxa"/>
          </w:tcPr>
          <w:p w:rsidR="00BB678A" w:rsidRDefault="00C64572" w:rsidP="00BB678A">
            <w:pPr>
              <w:spacing w:before="120" w:after="120" w:line="240" w:lineRule="auto"/>
              <w:jc w:val="both"/>
              <w:rPr>
                <w:rFonts w:cstheme="minorHAnsi"/>
              </w:rPr>
            </w:pPr>
            <w:r>
              <w:rPr>
                <w:rFonts w:cstheme="minorHAnsi"/>
                <w:b/>
              </w:rPr>
              <w:t>Service p</w:t>
            </w:r>
            <w:r w:rsidR="00BB678A" w:rsidRPr="00BB678A">
              <w:rPr>
                <w:rFonts w:cstheme="minorHAnsi"/>
                <w:b/>
              </w:rPr>
              <w:t>rovider</w:t>
            </w:r>
            <w:r w:rsidR="00BB678A">
              <w:rPr>
                <w:rFonts w:cstheme="minorHAnsi"/>
              </w:rPr>
              <w:tab/>
            </w:r>
            <w:r w:rsidR="00BB678A">
              <w:rPr>
                <w:rFonts w:cstheme="minorHAnsi"/>
              </w:rPr>
              <w:tab/>
            </w:r>
            <w:r w:rsidR="00BB678A">
              <w:rPr>
                <w:rFonts w:cstheme="minorHAnsi"/>
              </w:rPr>
              <w:tab/>
            </w:r>
          </w:p>
        </w:tc>
        <w:tc>
          <w:tcPr>
            <w:tcW w:w="4508" w:type="dxa"/>
          </w:tcPr>
          <w:p w:rsidR="00BB678A" w:rsidRDefault="00BB678A" w:rsidP="00BB678A">
            <w:pPr>
              <w:spacing w:before="120" w:after="120" w:line="240" w:lineRule="auto"/>
              <w:jc w:val="both"/>
              <w:rPr>
                <w:rFonts w:cstheme="minorHAnsi"/>
              </w:rPr>
            </w:pPr>
            <w:r>
              <w:rPr>
                <w:rFonts w:cstheme="minorHAnsi"/>
              </w:rPr>
              <w:t>TGP Cymru</w:t>
            </w:r>
          </w:p>
        </w:tc>
      </w:tr>
      <w:tr w:rsidR="00BB678A" w:rsidTr="00BB678A">
        <w:tc>
          <w:tcPr>
            <w:tcW w:w="4508" w:type="dxa"/>
          </w:tcPr>
          <w:p w:rsidR="00BB678A" w:rsidRDefault="00BB678A" w:rsidP="00BB678A">
            <w:pPr>
              <w:spacing w:before="120" w:after="240" w:line="240" w:lineRule="auto"/>
              <w:jc w:val="both"/>
              <w:rPr>
                <w:rFonts w:cstheme="minorHAnsi"/>
              </w:rPr>
            </w:pPr>
            <w:r w:rsidRPr="00BB678A">
              <w:rPr>
                <w:rFonts w:cstheme="minorHAnsi"/>
                <w:b/>
              </w:rPr>
              <w:t>Address of provid</w:t>
            </w:r>
            <w:r>
              <w:rPr>
                <w:rFonts w:cstheme="minorHAnsi"/>
                <w:b/>
              </w:rPr>
              <w:t>er</w:t>
            </w:r>
          </w:p>
        </w:tc>
        <w:tc>
          <w:tcPr>
            <w:tcW w:w="4508" w:type="dxa"/>
          </w:tcPr>
          <w:p w:rsidR="00BB678A" w:rsidRDefault="00BB678A" w:rsidP="00BB678A">
            <w:pPr>
              <w:spacing w:before="120" w:after="120" w:line="240" w:lineRule="auto"/>
              <w:jc w:val="both"/>
              <w:rPr>
                <w:rFonts w:cstheme="minorHAnsi"/>
              </w:rPr>
            </w:pPr>
            <w:r>
              <w:rPr>
                <w:rFonts w:cstheme="minorHAnsi"/>
              </w:rPr>
              <w:t>12 North Road</w:t>
            </w:r>
          </w:p>
          <w:p w:rsidR="00BB678A" w:rsidRDefault="00BB678A" w:rsidP="00BB678A">
            <w:pPr>
              <w:spacing w:before="120" w:after="120" w:line="240" w:lineRule="auto"/>
              <w:jc w:val="both"/>
              <w:rPr>
                <w:rFonts w:cstheme="minorHAnsi"/>
              </w:rPr>
            </w:pPr>
            <w:r>
              <w:rPr>
                <w:rFonts w:cstheme="minorHAnsi"/>
              </w:rPr>
              <w:t>Cardiff</w:t>
            </w:r>
          </w:p>
          <w:p w:rsidR="00BB678A" w:rsidRDefault="00BB678A" w:rsidP="00BB678A">
            <w:pPr>
              <w:spacing w:before="120" w:after="120" w:line="240" w:lineRule="auto"/>
              <w:jc w:val="both"/>
              <w:rPr>
                <w:rFonts w:cstheme="minorHAnsi"/>
              </w:rPr>
            </w:pPr>
            <w:r>
              <w:rPr>
                <w:rFonts w:cstheme="minorHAnsi"/>
              </w:rPr>
              <w:t>CF10 3DY</w:t>
            </w:r>
          </w:p>
        </w:tc>
      </w:tr>
      <w:tr w:rsidR="00BB678A" w:rsidTr="00BB678A">
        <w:tc>
          <w:tcPr>
            <w:tcW w:w="4508" w:type="dxa"/>
          </w:tcPr>
          <w:p w:rsidR="00BB678A" w:rsidRDefault="00BB678A" w:rsidP="002B6D76">
            <w:pPr>
              <w:spacing w:before="120" w:after="240" w:line="240" w:lineRule="auto"/>
              <w:jc w:val="both"/>
              <w:rPr>
                <w:rFonts w:cstheme="minorHAnsi"/>
              </w:rPr>
            </w:pPr>
            <w:r>
              <w:rPr>
                <w:rFonts w:cstheme="minorHAnsi"/>
                <w:b/>
              </w:rPr>
              <w:t>Legal entity</w:t>
            </w:r>
          </w:p>
        </w:tc>
        <w:tc>
          <w:tcPr>
            <w:tcW w:w="4508" w:type="dxa"/>
          </w:tcPr>
          <w:p w:rsidR="00BB678A" w:rsidRDefault="00BB678A" w:rsidP="002B6D76">
            <w:pPr>
              <w:spacing w:before="120" w:after="240" w:line="240" w:lineRule="auto"/>
              <w:jc w:val="both"/>
              <w:rPr>
                <w:rFonts w:cstheme="minorHAnsi"/>
              </w:rPr>
            </w:pPr>
            <w:r w:rsidRPr="00BB678A">
              <w:rPr>
                <w:rFonts w:cstheme="minorHAnsi"/>
              </w:rPr>
              <w:t>Registered Charity</w:t>
            </w:r>
            <w:r w:rsidR="007A1A8B">
              <w:rPr>
                <w:rFonts w:cstheme="minorHAnsi"/>
              </w:rPr>
              <w:t xml:space="preserve"> and </w:t>
            </w:r>
            <w:r w:rsidR="007A1A8B" w:rsidRPr="00BB678A">
              <w:rPr>
                <w:rFonts w:cstheme="minorHAnsi"/>
              </w:rPr>
              <w:t>Limited Company</w:t>
            </w:r>
          </w:p>
        </w:tc>
      </w:tr>
      <w:tr w:rsidR="00BB678A" w:rsidTr="00BB678A">
        <w:tc>
          <w:tcPr>
            <w:tcW w:w="4508" w:type="dxa"/>
          </w:tcPr>
          <w:p w:rsidR="00BB678A" w:rsidRPr="00BB678A" w:rsidRDefault="00BB678A" w:rsidP="002B6D76">
            <w:pPr>
              <w:spacing w:before="120" w:after="240" w:line="240" w:lineRule="auto"/>
              <w:jc w:val="both"/>
              <w:rPr>
                <w:rFonts w:cstheme="minorHAnsi"/>
                <w:b/>
              </w:rPr>
            </w:pPr>
            <w:r w:rsidRPr="00BB678A">
              <w:rPr>
                <w:rFonts w:cstheme="minorHAnsi"/>
                <w:b/>
              </w:rPr>
              <w:t>Responsible Individual</w:t>
            </w:r>
          </w:p>
        </w:tc>
        <w:tc>
          <w:tcPr>
            <w:tcW w:w="4508" w:type="dxa"/>
          </w:tcPr>
          <w:p w:rsidR="00BB678A" w:rsidRDefault="009168BF" w:rsidP="002B6D76">
            <w:pPr>
              <w:spacing w:before="120" w:after="240" w:line="240" w:lineRule="auto"/>
              <w:jc w:val="both"/>
              <w:rPr>
                <w:rFonts w:cstheme="minorHAnsi"/>
              </w:rPr>
            </w:pPr>
            <w:r>
              <w:rPr>
                <w:rFonts w:cstheme="minorHAnsi"/>
              </w:rPr>
              <w:t>Jackie Murphy</w:t>
            </w:r>
          </w:p>
        </w:tc>
      </w:tr>
      <w:tr w:rsidR="00BB678A" w:rsidTr="00BB678A">
        <w:tc>
          <w:tcPr>
            <w:tcW w:w="4508" w:type="dxa"/>
          </w:tcPr>
          <w:p w:rsidR="00BB678A" w:rsidRPr="00BB678A" w:rsidRDefault="00C31123" w:rsidP="002B6D76">
            <w:pPr>
              <w:spacing w:before="120" w:after="240" w:line="240" w:lineRule="auto"/>
              <w:jc w:val="both"/>
              <w:rPr>
                <w:rFonts w:cstheme="minorHAnsi"/>
                <w:b/>
              </w:rPr>
            </w:pPr>
            <w:r>
              <w:rPr>
                <w:rFonts w:cstheme="minorHAnsi"/>
                <w:b/>
              </w:rPr>
              <w:t>Manager of s</w:t>
            </w:r>
            <w:r w:rsidR="00BB678A" w:rsidRPr="00BB678A">
              <w:rPr>
                <w:rFonts w:cstheme="minorHAnsi"/>
                <w:b/>
              </w:rPr>
              <w:t>ervice</w:t>
            </w:r>
          </w:p>
        </w:tc>
        <w:tc>
          <w:tcPr>
            <w:tcW w:w="4508" w:type="dxa"/>
          </w:tcPr>
          <w:p w:rsidR="00BB678A" w:rsidRDefault="007A1A8B" w:rsidP="002B6D76">
            <w:pPr>
              <w:spacing w:before="120" w:after="240" w:line="240" w:lineRule="auto"/>
              <w:jc w:val="both"/>
              <w:rPr>
                <w:rFonts w:cstheme="minorHAnsi"/>
              </w:rPr>
            </w:pPr>
            <w:r>
              <w:rPr>
                <w:rFonts w:cstheme="minorHAnsi"/>
              </w:rPr>
              <w:t>Sarah Durrant</w:t>
            </w:r>
          </w:p>
        </w:tc>
      </w:tr>
      <w:tr w:rsidR="00BB678A" w:rsidTr="00BB678A">
        <w:tc>
          <w:tcPr>
            <w:tcW w:w="4508" w:type="dxa"/>
          </w:tcPr>
          <w:p w:rsidR="00BB678A" w:rsidRPr="00BB678A" w:rsidRDefault="00BB678A" w:rsidP="002B6D76">
            <w:pPr>
              <w:spacing w:before="120" w:after="240" w:line="240" w:lineRule="auto"/>
              <w:jc w:val="both"/>
              <w:rPr>
                <w:rFonts w:cstheme="minorHAnsi"/>
                <w:b/>
              </w:rPr>
            </w:pPr>
            <w:r w:rsidRPr="00BB678A">
              <w:rPr>
                <w:rFonts w:cstheme="minorHAnsi"/>
                <w:b/>
              </w:rPr>
              <w:t>Name of service</w:t>
            </w:r>
          </w:p>
        </w:tc>
        <w:tc>
          <w:tcPr>
            <w:tcW w:w="4508" w:type="dxa"/>
          </w:tcPr>
          <w:p w:rsidR="00BB678A" w:rsidRDefault="008B555B" w:rsidP="002B6D76">
            <w:pPr>
              <w:spacing w:before="120" w:after="240" w:line="240" w:lineRule="auto"/>
              <w:jc w:val="both"/>
              <w:rPr>
                <w:rFonts w:cstheme="minorHAnsi"/>
              </w:rPr>
            </w:pPr>
            <w:r>
              <w:rPr>
                <w:rFonts w:cstheme="minorHAnsi"/>
              </w:rPr>
              <w:t>TGP Cymru</w:t>
            </w:r>
          </w:p>
        </w:tc>
      </w:tr>
      <w:tr w:rsidR="00EA6B75" w:rsidTr="00BB678A">
        <w:tc>
          <w:tcPr>
            <w:tcW w:w="4508" w:type="dxa"/>
          </w:tcPr>
          <w:p w:rsidR="00EA6B75" w:rsidRDefault="008B555B" w:rsidP="00EA6B75">
            <w:pPr>
              <w:spacing w:before="120" w:after="120"/>
              <w:rPr>
                <w:rFonts w:ascii="Arial" w:hAnsi="Arial" w:cs="Arial"/>
                <w:i/>
                <w:szCs w:val="28"/>
              </w:rPr>
            </w:pPr>
            <w:r>
              <w:rPr>
                <w:rFonts w:cstheme="minorHAnsi"/>
                <w:b/>
              </w:rPr>
              <w:t xml:space="preserve">Head Office Address </w:t>
            </w:r>
            <w:r w:rsidR="00EA6B75">
              <w:rPr>
                <w:rFonts w:ascii="Arial" w:hAnsi="Arial" w:cs="Arial"/>
                <w:i/>
                <w:szCs w:val="28"/>
              </w:rPr>
              <w:t xml:space="preserve"> </w:t>
            </w:r>
          </w:p>
          <w:p w:rsidR="00EA6B75" w:rsidRPr="00BB678A" w:rsidRDefault="00EA6B75" w:rsidP="002B6D76">
            <w:pPr>
              <w:spacing w:before="120" w:after="240" w:line="240" w:lineRule="auto"/>
              <w:jc w:val="both"/>
              <w:rPr>
                <w:rFonts w:cstheme="minorHAnsi"/>
                <w:b/>
              </w:rPr>
            </w:pPr>
          </w:p>
        </w:tc>
        <w:tc>
          <w:tcPr>
            <w:tcW w:w="4508" w:type="dxa"/>
          </w:tcPr>
          <w:p w:rsidR="00EA6B75" w:rsidRDefault="00EA6B75" w:rsidP="00EA6B75">
            <w:pPr>
              <w:spacing w:before="120" w:after="120" w:line="240" w:lineRule="auto"/>
              <w:jc w:val="both"/>
              <w:rPr>
                <w:rFonts w:cstheme="minorHAnsi"/>
              </w:rPr>
            </w:pPr>
            <w:r>
              <w:rPr>
                <w:rFonts w:cstheme="minorHAnsi"/>
              </w:rPr>
              <w:t>12 North Road</w:t>
            </w:r>
          </w:p>
          <w:p w:rsidR="00EA6B75" w:rsidRDefault="00EA6B75" w:rsidP="00EA6B75">
            <w:pPr>
              <w:spacing w:before="120" w:after="120" w:line="240" w:lineRule="auto"/>
              <w:jc w:val="both"/>
              <w:rPr>
                <w:rFonts w:cstheme="minorHAnsi"/>
              </w:rPr>
            </w:pPr>
            <w:r>
              <w:rPr>
                <w:rFonts w:cstheme="minorHAnsi"/>
              </w:rPr>
              <w:t>Cardiff</w:t>
            </w:r>
          </w:p>
          <w:p w:rsidR="00EA6B75" w:rsidRDefault="00EA6B75" w:rsidP="00EA6B75">
            <w:pPr>
              <w:spacing w:before="120" w:after="240" w:line="240" w:lineRule="auto"/>
              <w:jc w:val="both"/>
              <w:rPr>
                <w:rFonts w:cstheme="minorHAnsi"/>
              </w:rPr>
            </w:pPr>
            <w:r>
              <w:rPr>
                <w:rFonts w:cstheme="minorHAnsi"/>
              </w:rPr>
              <w:t>CF10 3DY</w:t>
            </w:r>
          </w:p>
        </w:tc>
      </w:tr>
      <w:tr w:rsidR="00BB678A" w:rsidTr="00BB678A">
        <w:tc>
          <w:tcPr>
            <w:tcW w:w="4508" w:type="dxa"/>
          </w:tcPr>
          <w:p w:rsidR="00EA6B75" w:rsidRDefault="00EA6B75" w:rsidP="00EA6B75">
            <w:pPr>
              <w:spacing w:before="120" w:after="120"/>
              <w:rPr>
                <w:rFonts w:cstheme="minorHAnsi"/>
                <w:b/>
              </w:rPr>
            </w:pPr>
            <w:r>
              <w:rPr>
                <w:rFonts w:cstheme="minorHAnsi"/>
                <w:b/>
              </w:rPr>
              <w:t>Other relevant address</w:t>
            </w:r>
          </w:p>
          <w:p w:rsidR="00BB678A" w:rsidRDefault="00BB678A" w:rsidP="00BB678A">
            <w:pPr>
              <w:spacing w:before="120" w:after="120" w:line="240" w:lineRule="auto"/>
              <w:rPr>
                <w:rFonts w:ascii="Arial" w:hAnsi="Arial" w:cs="Arial"/>
                <w:i/>
                <w:szCs w:val="28"/>
              </w:rPr>
            </w:pPr>
          </w:p>
          <w:p w:rsidR="00BB678A" w:rsidRPr="00BB678A" w:rsidRDefault="00BB678A" w:rsidP="002B6D76">
            <w:pPr>
              <w:spacing w:before="120" w:after="240" w:line="240" w:lineRule="auto"/>
              <w:jc w:val="both"/>
              <w:rPr>
                <w:rFonts w:cstheme="minorHAnsi"/>
                <w:b/>
              </w:rPr>
            </w:pPr>
          </w:p>
        </w:tc>
        <w:tc>
          <w:tcPr>
            <w:tcW w:w="4508" w:type="dxa"/>
          </w:tcPr>
          <w:p w:rsidR="008B555B" w:rsidRDefault="008B555B" w:rsidP="00BB678A">
            <w:pPr>
              <w:spacing w:before="120" w:after="120" w:line="240" w:lineRule="auto"/>
              <w:rPr>
                <w:rFonts w:cstheme="minorHAnsi"/>
              </w:rPr>
            </w:pPr>
            <w:r>
              <w:rPr>
                <w:rFonts w:cstheme="minorHAnsi"/>
              </w:rPr>
              <w:t>North Wales Advocacy Service</w:t>
            </w:r>
          </w:p>
          <w:p w:rsidR="00BB678A" w:rsidRPr="00EA6B75" w:rsidRDefault="00EA6B75" w:rsidP="00BB678A">
            <w:pPr>
              <w:spacing w:before="120" w:after="120" w:line="240" w:lineRule="auto"/>
              <w:rPr>
                <w:rFonts w:cstheme="minorHAnsi"/>
              </w:rPr>
            </w:pPr>
            <w:r w:rsidRPr="00EA6B75">
              <w:rPr>
                <w:rFonts w:cstheme="minorHAnsi"/>
              </w:rPr>
              <w:t>Unit 3 Victoria Dock</w:t>
            </w:r>
          </w:p>
          <w:p w:rsidR="00EA6B75" w:rsidRPr="00EA6B75" w:rsidRDefault="00EA6B75" w:rsidP="00EA6B75">
            <w:pPr>
              <w:spacing w:before="120" w:after="120" w:line="240" w:lineRule="auto"/>
              <w:rPr>
                <w:lang w:eastAsia="en-GB"/>
              </w:rPr>
            </w:pPr>
            <w:r w:rsidRPr="00EA6B75">
              <w:rPr>
                <w:iCs/>
                <w:lang w:eastAsia="en-GB"/>
              </w:rPr>
              <w:t>Balaclava Road</w:t>
            </w:r>
          </w:p>
          <w:p w:rsidR="00EA6B75" w:rsidRPr="00EA6B75" w:rsidRDefault="00EA6B75" w:rsidP="00EA6B75">
            <w:pPr>
              <w:rPr>
                <w:lang w:eastAsia="en-GB"/>
              </w:rPr>
            </w:pPr>
            <w:r w:rsidRPr="00EA6B75">
              <w:rPr>
                <w:lang w:eastAsia="en-GB"/>
              </w:rPr>
              <w:t>Caernarfon</w:t>
            </w:r>
          </w:p>
          <w:p w:rsidR="00EA6B75" w:rsidRPr="00EA6B75" w:rsidRDefault="00EA6B75" w:rsidP="00EA6B75">
            <w:pPr>
              <w:rPr>
                <w:color w:val="1F497D"/>
                <w:lang w:eastAsia="en-GB"/>
              </w:rPr>
            </w:pPr>
            <w:r w:rsidRPr="00EA6B75">
              <w:rPr>
                <w:lang w:eastAsia="en-GB"/>
              </w:rPr>
              <w:t>LL55 1TH</w:t>
            </w:r>
          </w:p>
        </w:tc>
      </w:tr>
      <w:tr w:rsidR="00BB678A" w:rsidTr="00BB678A">
        <w:tc>
          <w:tcPr>
            <w:tcW w:w="4508" w:type="dxa"/>
          </w:tcPr>
          <w:p w:rsidR="00BB678A" w:rsidRDefault="00BB678A" w:rsidP="00BB678A">
            <w:pPr>
              <w:spacing w:before="120" w:after="120"/>
              <w:rPr>
                <w:rFonts w:cstheme="minorHAnsi"/>
                <w:b/>
              </w:rPr>
            </w:pPr>
            <w:r>
              <w:rPr>
                <w:rFonts w:cstheme="minorHAnsi"/>
                <w:b/>
              </w:rPr>
              <w:t>Other relevant address</w:t>
            </w:r>
          </w:p>
          <w:p w:rsidR="00BB678A" w:rsidRDefault="00BB678A" w:rsidP="00BB678A">
            <w:pPr>
              <w:spacing w:before="120" w:after="120"/>
              <w:rPr>
                <w:rFonts w:ascii="Arial" w:hAnsi="Arial" w:cs="Arial"/>
                <w:i/>
                <w:szCs w:val="28"/>
              </w:rPr>
            </w:pPr>
          </w:p>
          <w:p w:rsidR="00BB678A" w:rsidRPr="00BB678A" w:rsidRDefault="00BB678A" w:rsidP="00BB678A">
            <w:pPr>
              <w:spacing w:before="120" w:after="120"/>
              <w:rPr>
                <w:rFonts w:cstheme="minorHAnsi"/>
                <w:b/>
              </w:rPr>
            </w:pPr>
          </w:p>
        </w:tc>
        <w:tc>
          <w:tcPr>
            <w:tcW w:w="4508" w:type="dxa"/>
          </w:tcPr>
          <w:p w:rsidR="008B555B" w:rsidRDefault="008B555B" w:rsidP="00EA6B75">
            <w:pPr>
              <w:spacing w:before="120" w:after="120" w:line="240" w:lineRule="auto"/>
              <w:rPr>
                <w:rFonts w:cstheme="minorHAnsi"/>
              </w:rPr>
            </w:pPr>
            <w:r>
              <w:rPr>
                <w:rFonts w:cstheme="minorHAnsi"/>
              </w:rPr>
              <w:t>Mid and West Wales Advocacy Service</w:t>
            </w:r>
          </w:p>
          <w:p w:rsidR="00EA6B75" w:rsidRDefault="00EA6B75" w:rsidP="00EA6B75">
            <w:pPr>
              <w:spacing w:before="120" w:after="120" w:line="240" w:lineRule="auto"/>
              <w:rPr>
                <w:rFonts w:cstheme="minorHAnsi"/>
              </w:rPr>
            </w:pPr>
            <w:r>
              <w:rPr>
                <w:rFonts w:cstheme="minorHAnsi"/>
              </w:rPr>
              <w:t>Mi</w:t>
            </w:r>
            <w:r w:rsidR="008B555B">
              <w:rPr>
                <w:rFonts w:cstheme="minorHAnsi"/>
              </w:rPr>
              <w:t>n</w:t>
            </w:r>
            <w:r>
              <w:rPr>
                <w:rFonts w:cstheme="minorHAnsi"/>
              </w:rPr>
              <w:t xml:space="preserve"> y </w:t>
            </w:r>
            <w:proofErr w:type="spellStart"/>
            <w:r>
              <w:rPr>
                <w:rFonts w:cstheme="minorHAnsi"/>
              </w:rPr>
              <w:t>Mor</w:t>
            </w:r>
            <w:proofErr w:type="spellEnd"/>
            <w:r>
              <w:rPr>
                <w:rFonts w:cstheme="minorHAnsi"/>
              </w:rPr>
              <w:t xml:space="preserve"> Bungalow</w:t>
            </w:r>
          </w:p>
          <w:p w:rsidR="00EA6B75" w:rsidRDefault="00EA6B75" w:rsidP="00EA6B75">
            <w:pPr>
              <w:spacing w:before="120" w:after="120" w:line="240" w:lineRule="auto"/>
              <w:rPr>
                <w:rFonts w:cstheme="minorHAnsi"/>
              </w:rPr>
            </w:pPr>
            <w:r>
              <w:rPr>
                <w:rFonts w:cstheme="minorHAnsi"/>
              </w:rPr>
              <w:t>Wellington Gardens</w:t>
            </w:r>
          </w:p>
          <w:p w:rsidR="00EA6B75" w:rsidRDefault="00EA6B75" w:rsidP="00EA6B75">
            <w:pPr>
              <w:spacing w:before="120" w:after="120" w:line="240" w:lineRule="auto"/>
              <w:rPr>
                <w:rFonts w:cstheme="minorHAnsi"/>
              </w:rPr>
            </w:pPr>
            <w:r>
              <w:rPr>
                <w:rFonts w:cstheme="minorHAnsi"/>
              </w:rPr>
              <w:t>Aberaeron</w:t>
            </w:r>
          </w:p>
          <w:p w:rsidR="00EA6B75" w:rsidRDefault="00EA6B75" w:rsidP="00EA6B75">
            <w:pPr>
              <w:spacing w:before="120" w:after="120" w:line="240" w:lineRule="auto"/>
              <w:rPr>
                <w:rFonts w:cstheme="minorHAnsi"/>
              </w:rPr>
            </w:pPr>
            <w:r>
              <w:rPr>
                <w:rFonts w:cstheme="minorHAnsi"/>
              </w:rPr>
              <w:t>Ceredigion</w:t>
            </w:r>
          </w:p>
          <w:p w:rsidR="00BB678A" w:rsidRDefault="00EA6B75" w:rsidP="00EA6B75">
            <w:pPr>
              <w:spacing w:before="120" w:after="120" w:line="240" w:lineRule="auto"/>
              <w:rPr>
                <w:rFonts w:cstheme="minorHAnsi"/>
              </w:rPr>
            </w:pPr>
            <w:r>
              <w:rPr>
                <w:rFonts w:cstheme="minorHAnsi"/>
              </w:rPr>
              <w:t>SA46 0BQ</w:t>
            </w:r>
          </w:p>
        </w:tc>
      </w:tr>
      <w:tr w:rsidR="00EA6B75" w:rsidTr="00BB678A">
        <w:tc>
          <w:tcPr>
            <w:tcW w:w="4508" w:type="dxa"/>
          </w:tcPr>
          <w:p w:rsidR="00EA6B75" w:rsidRDefault="00EA6B75" w:rsidP="00EA6B75">
            <w:pPr>
              <w:spacing w:before="120" w:after="120"/>
              <w:rPr>
                <w:rFonts w:cstheme="minorHAnsi"/>
                <w:b/>
              </w:rPr>
            </w:pPr>
            <w:r>
              <w:rPr>
                <w:rFonts w:cstheme="minorHAnsi"/>
                <w:b/>
              </w:rPr>
              <w:t>Other relevant address</w:t>
            </w:r>
          </w:p>
          <w:p w:rsidR="00EA6B75" w:rsidRDefault="00EA6B75" w:rsidP="00BB678A">
            <w:pPr>
              <w:spacing w:before="120" w:after="120"/>
              <w:rPr>
                <w:rFonts w:cstheme="minorHAnsi"/>
                <w:b/>
              </w:rPr>
            </w:pPr>
          </w:p>
        </w:tc>
        <w:tc>
          <w:tcPr>
            <w:tcW w:w="4508" w:type="dxa"/>
          </w:tcPr>
          <w:p w:rsidR="008B555B" w:rsidRDefault="008B555B" w:rsidP="00CC74D6">
            <w:pPr>
              <w:spacing w:after="120" w:line="240" w:lineRule="auto"/>
            </w:pPr>
            <w:r>
              <w:t xml:space="preserve">Cwm </w:t>
            </w:r>
            <w:proofErr w:type="spellStart"/>
            <w:r>
              <w:t>Taf</w:t>
            </w:r>
            <w:proofErr w:type="spellEnd"/>
            <w:r>
              <w:t xml:space="preserve"> Morgannwg Advocacy Service</w:t>
            </w:r>
          </w:p>
          <w:p w:rsidR="00CC74D6" w:rsidRDefault="00CC74D6" w:rsidP="00CC74D6">
            <w:pPr>
              <w:spacing w:after="120" w:line="240" w:lineRule="auto"/>
            </w:pPr>
            <w:r>
              <w:t>The Factory</w:t>
            </w:r>
          </w:p>
          <w:p w:rsidR="00CC74D6" w:rsidRDefault="00CC74D6" w:rsidP="00CC74D6">
            <w:pPr>
              <w:spacing w:after="120" w:line="240" w:lineRule="auto"/>
            </w:pPr>
            <w:r>
              <w:t>Welsh Hills Works</w:t>
            </w:r>
          </w:p>
          <w:p w:rsidR="00CC74D6" w:rsidRDefault="00CC74D6" w:rsidP="00CC74D6">
            <w:pPr>
              <w:spacing w:after="120" w:line="240" w:lineRule="auto"/>
            </w:pPr>
            <w:r>
              <w:t>Jenkin Street</w:t>
            </w:r>
          </w:p>
          <w:p w:rsidR="00CC74D6" w:rsidRDefault="00CC74D6" w:rsidP="00CC74D6">
            <w:pPr>
              <w:spacing w:after="120" w:line="240" w:lineRule="auto"/>
            </w:pPr>
            <w:proofErr w:type="spellStart"/>
            <w:r>
              <w:t>Porth</w:t>
            </w:r>
            <w:proofErr w:type="spellEnd"/>
          </w:p>
          <w:p w:rsidR="00CC74D6" w:rsidRDefault="00CC74D6" w:rsidP="00CC74D6">
            <w:pPr>
              <w:spacing w:after="120" w:line="240" w:lineRule="auto"/>
            </w:pPr>
            <w:r>
              <w:t>RCT</w:t>
            </w:r>
          </w:p>
          <w:p w:rsidR="00EA6B75" w:rsidRPr="00CC74D6" w:rsidRDefault="00CC74D6" w:rsidP="00CC74D6">
            <w:pPr>
              <w:spacing w:after="120" w:line="240" w:lineRule="auto"/>
            </w:pPr>
            <w:r>
              <w:t>CF39 9PP</w:t>
            </w:r>
          </w:p>
        </w:tc>
      </w:tr>
      <w:tr w:rsidR="00EA6B75" w:rsidTr="00CC74D6">
        <w:trPr>
          <w:trHeight w:val="54"/>
        </w:trPr>
        <w:tc>
          <w:tcPr>
            <w:tcW w:w="4508" w:type="dxa"/>
          </w:tcPr>
          <w:p w:rsidR="00EA6B75" w:rsidRDefault="00EA6B75" w:rsidP="00EA6B75">
            <w:pPr>
              <w:spacing w:before="120" w:after="120"/>
              <w:rPr>
                <w:rFonts w:cstheme="minorHAnsi"/>
                <w:b/>
              </w:rPr>
            </w:pPr>
            <w:r>
              <w:rPr>
                <w:rFonts w:cstheme="minorHAnsi"/>
                <w:b/>
              </w:rPr>
              <w:lastRenderedPageBreak/>
              <w:t>Other relevant address</w:t>
            </w:r>
          </w:p>
          <w:p w:rsidR="00EA6B75" w:rsidRDefault="00EA6B75" w:rsidP="00BB678A">
            <w:pPr>
              <w:spacing w:before="120" w:after="120"/>
              <w:rPr>
                <w:rFonts w:cstheme="minorHAnsi"/>
                <w:b/>
              </w:rPr>
            </w:pPr>
          </w:p>
        </w:tc>
        <w:tc>
          <w:tcPr>
            <w:tcW w:w="4508" w:type="dxa"/>
          </w:tcPr>
          <w:p w:rsidR="008B555B" w:rsidRDefault="008B555B" w:rsidP="00CC74D6">
            <w:pPr>
              <w:spacing w:before="120" w:after="120" w:line="240" w:lineRule="auto"/>
              <w:rPr>
                <w:rFonts w:cstheme="minorHAnsi"/>
              </w:rPr>
            </w:pPr>
            <w:r>
              <w:rPr>
                <w:rFonts w:cstheme="minorHAnsi"/>
              </w:rPr>
              <w:t>Western Bay Advocacy Service</w:t>
            </w:r>
          </w:p>
          <w:p w:rsidR="00CC74D6" w:rsidRDefault="00CC74D6" w:rsidP="00CC74D6">
            <w:pPr>
              <w:spacing w:before="120" w:after="120" w:line="240" w:lineRule="auto"/>
              <w:rPr>
                <w:rFonts w:cstheme="minorHAnsi"/>
              </w:rPr>
            </w:pPr>
            <w:r w:rsidRPr="00CC74D6">
              <w:rPr>
                <w:rFonts w:cstheme="minorHAnsi"/>
              </w:rPr>
              <w:t xml:space="preserve">14 Tawe Business Village </w:t>
            </w:r>
          </w:p>
          <w:p w:rsidR="00CC74D6" w:rsidRDefault="00CC74D6" w:rsidP="00CC74D6">
            <w:pPr>
              <w:spacing w:before="120" w:after="120" w:line="240" w:lineRule="auto"/>
              <w:rPr>
                <w:rFonts w:cstheme="minorHAnsi"/>
              </w:rPr>
            </w:pPr>
            <w:r w:rsidRPr="00CC74D6">
              <w:rPr>
                <w:rFonts w:cstheme="minorHAnsi"/>
              </w:rPr>
              <w:t>Phoenix Way</w:t>
            </w:r>
          </w:p>
          <w:p w:rsidR="00CC74D6" w:rsidRDefault="00CC74D6" w:rsidP="00CC74D6">
            <w:pPr>
              <w:spacing w:before="120" w:after="120" w:line="240" w:lineRule="auto"/>
              <w:rPr>
                <w:rFonts w:cstheme="minorHAnsi"/>
              </w:rPr>
            </w:pPr>
            <w:proofErr w:type="spellStart"/>
            <w:r w:rsidRPr="00CC74D6">
              <w:rPr>
                <w:rFonts w:cstheme="minorHAnsi"/>
              </w:rPr>
              <w:t>Llansamlet</w:t>
            </w:r>
            <w:proofErr w:type="spellEnd"/>
            <w:r w:rsidRPr="00CC74D6">
              <w:rPr>
                <w:rFonts w:cstheme="minorHAnsi"/>
              </w:rPr>
              <w:t xml:space="preserve"> </w:t>
            </w:r>
          </w:p>
          <w:p w:rsidR="00CC74D6" w:rsidRDefault="00CC74D6" w:rsidP="00CC74D6">
            <w:pPr>
              <w:spacing w:before="120" w:after="120" w:line="240" w:lineRule="auto"/>
              <w:rPr>
                <w:rFonts w:cstheme="minorHAnsi"/>
              </w:rPr>
            </w:pPr>
            <w:r w:rsidRPr="00CC74D6">
              <w:rPr>
                <w:rFonts w:cstheme="minorHAnsi"/>
              </w:rPr>
              <w:t xml:space="preserve">Swansea </w:t>
            </w:r>
          </w:p>
          <w:p w:rsidR="00EA6B75" w:rsidRDefault="00CC74D6" w:rsidP="001A260C">
            <w:pPr>
              <w:spacing w:before="120" w:after="120" w:line="240" w:lineRule="auto"/>
              <w:rPr>
                <w:rFonts w:cstheme="minorHAnsi"/>
              </w:rPr>
            </w:pPr>
            <w:r w:rsidRPr="00CC74D6">
              <w:rPr>
                <w:rFonts w:cstheme="minorHAnsi"/>
              </w:rPr>
              <w:t>SA7 9LA</w:t>
            </w:r>
          </w:p>
        </w:tc>
      </w:tr>
    </w:tbl>
    <w:p w:rsidR="009C3448" w:rsidRDefault="009C3448" w:rsidP="002B6D76">
      <w:pPr>
        <w:spacing w:before="120" w:after="240" w:line="240" w:lineRule="auto"/>
        <w:jc w:val="both"/>
        <w:rPr>
          <w:rFonts w:cstheme="minorHAnsi"/>
        </w:rPr>
      </w:pPr>
    </w:p>
    <w:tbl>
      <w:tblPr>
        <w:tblStyle w:val="TableGrid"/>
        <w:tblW w:w="0" w:type="auto"/>
        <w:tblLook w:val="04A0" w:firstRow="1" w:lastRow="0" w:firstColumn="1" w:lastColumn="0" w:noHBand="0" w:noVBand="1"/>
      </w:tblPr>
      <w:tblGrid>
        <w:gridCol w:w="9016"/>
      </w:tblGrid>
      <w:tr w:rsidR="005B2D72" w:rsidTr="00497792">
        <w:tc>
          <w:tcPr>
            <w:tcW w:w="9016" w:type="dxa"/>
          </w:tcPr>
          <w:p w:rsidR="005B2D72" w:rsidRPr="00B94878" w:rsidRDefault="005B2D72" w:rsidP="00C64572">
            <w:pPr>
              <w:spacing w:before="120" w:after="240" w:line="240" w:lineRule="auto"/>
              <w:jc w:val="both"/>
              <w:rPr>
                <w:rFonts w:cstheme="minorHAnsi"/>
                <w:b/>
                <w:sz w:val="24"/>
                <w:szCs w:val="24"/>
              </w:rPr>
            </w:pPr>
            <w:r w:rsidRPr="00B94878">
              <w:rPr>
                <w:rFonts w:cstheme="minorHAnsi"/>
                <w:b/>
                <w:sz w:val="24"/>
                <w:szCs w:val="24"/>
              </w:rPr>
              <w:t xml:space="preserve">Section 2: </w:t>
            </w:r>
            <w:r w:rsidR="00C64572">
              <w:rPr>
                <w:rFonts w:cstheme="minorHAnsi"/>
                <w:b/>
                <w:sz w:val="24"/>
                <w:szCs w:val="24"/>
              </w:rPr>
              <w:t>S</w:t>
            </w:r>
            <w:r w:rsidRPr="00B94878">
              <w:rPr>
                <w:rFonts w:cstheme="minorHAnsi"/>
                <w:b/>
                <w:sz w:val="24"/>
                <w:szCs w:val="24"/>
              </w:rPr>
              <w:t>ervice</w:t>
            </w:r>
            <w:r w:rsidR="00C64572">
              <w:rPr>
                <w:rFonts w:cstheme="minorHAnsi"/>
                <w:b/>
                <w:sz w:val="24"/>
                <w:szCs w:val="24"/>
              </w:rPr>
              <w:t xml:space="preserve"> Location</w:t>
            </w:r>
          </w:p>
        </w:tc>
      </w:tr>
      <w:tr w:rsidR="005B2D72" w:rsidTr="00497792">
        <w:tc>
          <w:tcPr>
            <w:tcW w:w="9016" w:type="dxa"/>
          </w:tcPr>
          <w:p w:rsidR="00CC74D6" w:rsidRDefault="005B2D72" w:rsidP="002B6D76">
            <w:pPr>
              <w:spacing w:before="120" w:after="240" w:line="240" w:lineRule="auto"/>
              <w:jc w:val="both"/>
              <w:rPr>
                <w:rFonts w:cstheme="minorHAnsi"/>
              </w:rPr>
            </w:pPr>
            <w:r>
              <w:rPr>
                <w:rFonts w:cstheme="minorHAnsi"/>
              </w:rPr>
              <w:t xml:space="preserve">The service </w:t>
            </w:r>
            <w:r w:rsidR="008B555B">
              <w:rPr>
                <w:rFonts w:cstheme="minorHAnsi"/>
              </w:rPr>
              <w:t xml:space="preserve">provides four </w:t>
            </w:r>
            <w:r w:rsidR="00CC74D6">
              <w:rPr>
                <w:rFonts w:cstheme="minorHAnsi"/>
              </w:rPr>
              <w:t xml:space="preserve">regional </w:t>
            </w:r>
            <w:r w:rsidR="008B555B">
              <w:rPr>
                <w:rFonts w:cstheme="minorHAnsi"/>
              </w:rPr>
              <w:t>advocacy services, commissioned by four commissioning regions</w:t>
            </w:r>
            <w:r w:rsidR="00CC74D6">
              <w:rPr>
                <w:rFonts w:cstheme="minorHAnsi"/>
              </w:rPr>
              <w:t>:</w:t>
            </w:r>
          </w:p>
          <w:p w:rsidR="00CC74D6" w:rsidRDefault="00CC74D6" w:rsidP="002B6D76">
            <w:pPr>
              <w:spacing w:before="120" w:after="240" w:line="240" w:lineRule="auto"/>
              <w:jc w:val="both"/>
              <w:rPr>
                <w:rFonts w:cstheme="minorHAnsi"/>
              </w:rPr>
            </w:pPr>
            <w:r>
              <w:rPr>
                <w:rFonts w:cstheme="minorHAnsi"/>
              </w:rPr>
              <w:t xml:space="preserve">North Wales: Anglesey, Gwynedd, Conwy, Denbighshire, Flintshire and Wrexham. </w:t>
            </w:r>
          </w:p>
          <w:p w:rsidR="005B2D72" w:rsidRDefault="005B2D72" w:rsidP="002B6D76">
            <w:pPr>
              <w:spacing w:before="120" w:after="240" w:line="240" w:lineRule="auto"/>
              <w:jc w:val="both"/>
              <w:rPr>
                <w:rFonts w:cstheme="minorHAnsi"/>
              </w:rPr>
            </w:pPr>
            <w:r>
              <w:rPr>
                <w:rFonts w:cstheme="minorHAnsi"/>
              </w:rPr>
              <w:t>Mid and West Wales: Carmarthenshire, Cered</w:t>
            </w:r>
            <w:r w:rsidR="00CC74D6">
              <w:rPr>
                <w:rFonts w:cstheme="minorHAnsi"/>
              </w:rPr>
              <w:t>igion, Pembrokeshire and Powys</w:t>
            </w:r>
          </w:p>
          <w:p w:rsidR="00CC74D6" w:rsidRDefault="008B555B" w:rsidP="002B6D76">
            <w:pPr>
              <w:spacing w:before="120" w:after="240" w:line="240" w:lineRule="auto"/>
              <w:jc w:val="both"/>
              <w:rPr>
                <w:rFonts w:cstheme="minorHAnsi"/>
              </w:rPr>
            </w:pPr>
            <w:r>
              <w:rPr>
                <w:rFonts w:cstheme="minorHAnsi"/>
              </w:rPr>
              <w:t xml:space="preserve">Cwm </w:t>
            </w:r>
            <w:proofErr w:type="spellStart"/>
            <w:r>
              <w:rPr>
                <w:rFonts w:cstheme="minorHAnsi"/>
              </w:rPr>
              <w:t>Taf</w:t>
            </w:r>
            <w:proofErr w:type="spellEnd"/>
            <w:r>
              <w:rPr>
                <w:rFonts w:cstheme="minorHAnsi"/>
              </w:rPr>
              <w:t xml:space="preserve"> </w:t>
            </w:r>
            <w:r w:rsidR="00CC74D6">
              <w:rPr>
                <w:rFonts w:cstheme="minorHAnsi"/>
              </w:rPr>
              <w:t>Morgannwg: RCT, Merthyr and Bridgend.</w:t>
            </w:r>
          </w:p>
          <w:p w:rsidR="00CC74D6" w:rsidRDefault="00DF68A8" w:rsidP="00DF68A8">
            <w:pPr>
              <w:spacing w:before="120" w:after="240" w:line="240" w:lineRule="auto"/>
              <w:jc w:val="both"/>
              <w:rPr>
                <w:rFonts w:cstheme="minorHAnsi"/>
              </w:rPr>
            </w:pPr>
            <w:r>
              <w:rPr>
                <w:rFonts w:cstheme="minorHAnsi"/>
              </w:rPr>
              <w:t>Western Bay</w:t>
            </w:r>
            <w:r w:rsidR="00CC74D6">
              <w:rPr>
                <w:rFonts w:cstheme="minorHAnsi"/>
              </w:rPr>
              <w:t xml:space="preserve">: Swansea and NPT. </w:t>
            </w:r>
          </w:p>
        </w:tc>
      </w:tr>
    </w:tbl>
    <w:p w:rsidR="005B2D72" w:rsidRDefault="005B2D72" w:rsidP="002B6D76">
      <w:pPr>
        <w:spacing w:before="120" w:after="240" w:line="240" w:lineRule="auto"/>
        <w:jc w:val="both"/>
        <w:rPr>
          <w:rFonts w:cstheme="minorHAnsi"/>
        </w:rPr>
      </w:pPr>
    </w:p>
    <w:tbl>
      <w:tblPr>
        <w:tblStyle w:val="TableGrid"/>
        <w:tblW w:w="0" w:type="auto"/>
        <w:tblLook w:val="04A0" w:firstRow="1" w:lastRow="0" w:firstColumn="1" w:lastColumn="0" w:noHBand="0" w:noVBand="1"/>
      </w:tblPr>
      <w:tblGrid>
        <w:gridCol w:w="4508"/>
        <w:gridCol w:w="4508"/>
      </w:tblGrid>
      <w:tr w:rsidR="00B94878" w:rsidTr="00497792">
        <w:tc>
          <w:tcPr>
            <w:tcW w:w="9016" w:type="dxa"/>
            <w:gridSpan w:val="2"/>
          </w:tcPr>
          <w:p w:rsidR="00B94878" w:rsidRPr="00B94878" w:rsidRDefault="00B94878" w:rsidP="00C64572">
            <w:pPr>
              <w:spacing w:before="120" w:after="240" w:line="240" w:lineRule="auto"/>
              <w:jc w:val="both"/>
              <w:rPr>
                <w:rFonts w:cstheme="minorHAnsi"/>
                <w:b/>
                <w:sz w:val="24"/>
                <w:szCs w:val="24"/>
              </w:rPr>
            </w:pPr>
            <w:r w:rsidRPr="00B94878">
              <w:rPr>
                <w:rFonts w:cstheme="minorHAnsi"/>
                <w:b/>
                <w:sz w:val="24"/>
                <w:szCs w:val="24"/>
              </w:rPr>
              <w:t xml:space="preserve">Section 3: </w:t>
            </w:r>
            <w:r w:rsidR="00C64572">
              <w:rPr>
                <w:rFonts w:cstheme="minorHAnsi"/>
                <w:b/>
                <w:sz w:val="24"/>
                <w:szCs w:val="24"/>
              </w:rPr>
              <w:t>Eligibility Criteria</w:t>
            </w:r>
          </w:p>
        </w:tc>
      </w:tr>
      <w:tr w:rsidR="00B94878" w:rsidTr="00497792">
        <w:tc>
          <w:tcPr>
            <w:tcW w:w="9016" w:type="dxa"/>
            <w:gridSpan w:val="2"/>
          </w:tcPr>
          <w:p w:rsidR="00B94878" w:rsidRPr="002B6D76" w:rsidRDefault="00B94878" w:rsidP="00B94878">
            <w:pPr>
              <w:spacing w:before="120" w:after="240" w:line="240" w:lineRule="auto"/>
              <w:jc w:val="both"/>
              <w:rPr>
                <w:rFonts w:cstheme="minorHAnsi"/>
                <w:b/>
              </w:rPr>
            </w:pPr>
            <w:r w:rsidRPr="002B6D76">
              <w:rPr>
                <w:rFonts w:cstheme="minorHAnsi"/>
              </w:rPr>
              <w:t>Eligibility Criteria for access to the Service is:</w:t>
            </w:r>
          </w:p>
          <w:p w:rsidR="00B94878" w:rsidRPr="002B6D76" w:rsidRDefault="00B94878" w:rsidP="00B94878">
            <w:pPr>
              <w:pStyle w:val="ListParagraph"/>
              <w:widowControl w:val="0"/>
              <w:numPr>
                <w:ilvl w:val="0"/>
                <w:numId w:val="13"/>
              </w:numPr>
              <w:autoSpaceDE w:val="0"/>
              <w:autoSpaceDN w:val="0"/>
              <w:adjustRightInd w:val="0"/>
              <w:spacing w:line="240" w:lineRule="auto"/>
              <w:contextualSpacing w:val="0"/>
              <w:jc w:val="both"/>
              <w:textAlignment w:val="baseline"/>
              <w:rPr>
                <w:rFonts w:cstheme="minorHAnsi"/>
              </w:rPr>
            </w:pPr>
            <w:r w:rsidRPr="002B6D76">
              <w:rPr>
                <w:rFonts w:cstheme="minorHAnsi"/>
              </w:rPr>
              <w:t>Children or young people  who are in receipt of care and support from Social Services either as a Looked After Child or a Child in need of Care and Support under the Social Services and Well-being (Wales) Act 2014 Sections 171 – 178 (formerly under the Children Act 1989).</w:t>
            </w:r>
          </w:p>
          <w:p w:rsidR="00B94878" w:rsidRPr="002B6D76" w:rsidRDefault="00B94878" w:rsidP="00B94878">
            <w:pPr>
              <w:pStyle w:val="ListParagraph"/>
              <w:widowControl w:val="0"/>
              <w:numPr>
                <w:ilvl w:val="0"/>
                <w:numId w:val="13"/>
              </w:numPr>
              <w:adjustRightInd w:val="0"/>
              <w:spacing w:line="240" w:lineRule="auto"/>
              <w:contextualSpacing w:val="0"/>
              <w:jc w:val="both"/>
              <w:textAlignment w:val="baseline"/>
              <w:rPr>
                <w:rFonts w:cstheme="minorHAnsi"/>
              </w:rPr>
            </w:pPr>
            <w:r w:rsidRPr="002B6D76">
              <w:rPr>
                <w:rFonts w:cstheme="minorHAnsi"/>
              </w:rPr>
              <w:t>Children and Young People Leaving Care - up to 21 years of age, or 25 if in further education under the Social Services and Well-being (Wales) Act 2014 Sections 103 – 115 (formerly under the Children (Leaving Care) Act 2000)</w:t>
            </w:r>
          </w:p>
          <w:p w:rsidR="00B94878" w:rsidRPr="002B6D76" w:rsidRDefault="00B94878" w:rsidP="00B94878">
            <w:pPr>
              <w:pStyle w:val="ListParagraph"/>
              <w:widowControl w:val="0"/>
              <w:numPr>
                <w:ilvl w:val="0"/>
                <w:numId w:val="13"/>
              </w:numPr>
              <w:adjustRightInd w:val="0"/>
              <w:spacing w:line="240" w:lineRule="auto"/>
              <w:contextualSpacing w:val="0"/>
              <w:jc w:val="both"/>
              <w:textAlignment w:val="baseline"/>
              <w:rPr>
                <w:rFonts w:cstheme="minorHAnsi"/>
              </w:rPr>
            </w:pPr>
            <w:r w:rsidRPr="002B6D76">
              <w:rPr>
                <w:rFonts w:cstheme="minorHAnsi"/>
              </w:rPr>
              <w:t>The Social Services and Well-being Act 2014 definition of a child in Part 1 (3) states [“child” means a person who is aged under 18]. However, it is recognised that very young children in the 0–5 years old category need to be dealt with on a case by case basis, dep</w:t>
            </w:r>
            <w:r>
              <w:rPr>
                <w:rFonts w:cstheme="minorHAnsi"/>
              </w:rPr>
              <w:t>endent on the individual child</w:t>
            </w:r>
            <w:r w:rsidRPr="002B6D76">
              <w:rPr>
                <w:rFonts w:cstheme="minorHAnsi"/>
              </w:rPr>
              <w:t>, the issue/s being dealt with and the availability/suitability of other forms of advocacy support i.e. Formal/Practitioner advocacy or Informal/ Family advocacy.</w:t>
            </w:r>
          </w:p>
          <w:p w:rsidR="00B94878" w:rsidRPr="002B6D76" w:rsidRDefault="00B94878" w:rsidP="00B94878">
            <w:pPr>
              <w:spacing w:before="120" w:after="240" w:line="240" w:lineRule="auto"/>
              <w:jc w:val="both"/>
              <w:rPr>
                <w:rFonts w:cstheme="minorHAnsi"/>
              </w:rPr>
            </w:pPr>
            <w:r w:rsidRPr="002B6D76">
              <w:rPr>
                <w:rFonts w:cstheme="minorHAnsi"/>
              </w:rPr>
              <w:t>This is the provision of Statutory Advocacy as defined in the Social Services Health and Wellbeing Act 2014 and the National Approach to Statutory Advocacy Service Specification.</w:t>
            </w:r>
          </w:p>
          <w:p w:rsidR="00B94878" w:rsidRDefault="00B94878" w:rsidP="00CC74D6">
            <w:pPr>
              <w:autoSpaceDE w:val="0"/>
              <w:autoSpaceDN w:val="0"/>
              <w:adjustRightInd w:val="0"/>
              <w:spacing w:after="0" w:line="240" w:lineRule="auto"/>
              <w:jc w:val="both"/>
              <w:rPr>
                <w:rFonts w:cstheme="minorHAnsi"/>
              </w:rPr>
            </w:pPr>
            <w:r w:rsidRPr="002B6D76">
              <w:rPr>
                <w:rFonts w:cstheme="minorHAnsi"/>
              </w:rPr>
              <w:t xml:space="preserve">The service also provides independent professional advocacy to all children and young people under 18 wishing to manage representation, raise a concerns, or make a complaint in relation to NHS services across Hywel Dda and Powys Teaching Health Boards. This is in line with Section 187 NHS (Wales) Act 2006. </w:t>
            </w:r>
          </w:p>
          <w:p w:rsidR="00CC74D6" w:rsidRDefault="00CC74D6" w:rsidP="00CC74D6">
            <w:pPr>
              <w:autoSpaceDE w:val="0"/>
              <w:autoSpaceDN w:val="0"/>
              <w:adjustRightInd w:val="0"/>
              <w:spacing w:after="0" w:line="240" w:lineRule="auto"/>
              <w:jc w:val="both"/>
              <w:rPr>
                <w:rFonts w:cstheme="minorHAnsi"/>
              </w:rPr>
            </w:pPr>
          </w:p>
        </w:tc>
      </w:tr>
      <w:tr w:rsidR="00B94878" w:rsidTr="00B94878">
        <w:tc>
          <w:tcPr>
            <w:tcW w:w="4508" w:type="dxa"/>
          </w:tcPr>
          <w:p w:rsidR="00B94878" w:rsidRPr="009C3448" w:rsidRDefault="00B94878" w:rsidP="00B94878">
            <w:pPr>
              <w:spacing w:before="120" w:after="240" w:line="240" w:lineRule="auto"/>
              <w:jc w:val="both"/>
              <w:rPr>
                <w:rFonts w:cstheme="minorHAnsi"/>
                <w:b/>
              </w:rPr>
            </w:pPr>
            <w:r w:rsidRPr="009C3448">
              <w:rPr>
                <w:rFonts w:cstheme="minorHAnsi"/>
                <w:b/>
              </w:rPr>
              <w:lastRenderedPageBreak/>
              <w:t>Age range of people using the service</w:t>
            </w:r>
          </w:p>
        </w:tc>
        <w:tc>
          <w:tcPr>
            <w:tcW w:w="4508" w:type="dxa"/>
          </w:tcPr>
          <w:p w:rsidR="00B94878" w:rsidRDefault="00B94878" w:rsidP="002B6D76">
            <w:pPr>
              <w:spacing w:before="120" w:after="240" w:line="240" w:lineRule="auto"/>
              <w:jc w:val="both"/>
              <w:rPr>
                <w:rFonts w:cstheme="minorHAnsi"/>
              </w:rPr>
            </w:pPr>
            <w:r>
              <w:rPr>
                <w:rFonts w:cstheme="minorHAnsi"/>
              </w:rPr>
              <w:t>0 – 25 years</w:t>
            </w:r>
          </w:p>
        </w:tc>
      </w:tr>
      <w:tr w:rsidR="00B94878" w:rsidTr="00B94878">
        <w:tc>
          <w:tcPr>
            <w:tcW w:w="4508" w:type="dxa"/>
          </w:tcPr>
          <w:p w:rsidR="00B94878" w:rsidRPr="009C3448" w:rsidRDefault="00B94878" w:rsidP="002B6D76">
            <w:pPr>
              <w:spacing w:before="120" w:after="240" w:line="240" w:lineRule="auto"/>
              <w:jc w:val="both"/>
              <w:rPr>
                <w:rFonts w:cstheme="minorHAnsi"/>
                <w:b/>
              </w:rPr>
            </w:pPr>
            <w:r w:rsidRPr="009C3448">
              <w:rPr>
                <w:rFonts w:cstheme="minorHAnsi"/>
                <w:b/>
              </w:rPr>
              <w:t>Gender of people using the service</w:t>
            </w:r>
          </w:p>
        </w:tc>
        <w:tc>
          <w:tcPr>
            <w:tcW w:w="4508" w:type="dxa"/>
          </w:tcPr>
          <w:p w:rsidR="00B94878" w:rsidRDefault="00B94878" w:rsidP="002B6D76">
            <w:pPr>
              <w:spacing w:before="120" w:after="240" w:line="240" w:lineRule="auto"/>
              <w:jc w:val="both"/>
              <w:rPr>
                <w:rFonts w:cstheme="minorHAnsi"/>
              </w:rPr>
            </w:pPr>
            <w:r>
              <w:rPr>
                <w:rFonts w:cstheme="minorHAnsi"/>
              </w:rPr>
              <w:t>All genders</w:t>
            </w:r>
          </w:p>
        </w:tc>
      </w:tr>
      <w:tr w:rsidR="00B94878" w:rsidTr="00B94878">
        <w:tc>
          <w:tcPr>
            <w:tcW w:w="4508" w:type="dxa"/>
          </w:tcPr>
          <w:p w:rsidR="00B94878" w:rsidRPr="009C3448" w:rsidRDefault="00B94878" w:rsidP="00B94878">
            <w:pPr>
              <w:spacing w:before="120" w:after="240" w:line="240" w:lineRule="auto"/>
              <w:jc w:val="both"/>
              <w:rPr>
                <w:rFonts w:cstheme="minorHAnsi"/>
                <w:b/>
              </w:rPr>
            </w:pPr>
            <w:r w:rsidRPr="009C3448">
              <w:rPr>
                <w:rFonts w:cstheme="minorHAnsi"/>
                <w:b/>
              </w:rPr>
              <w:t>The number of people the service can support</w:t>
            </w:r>
          </w:p>
        </w:tc>
        <w:tc>
          <w:tcPr>
            <w:tcW w:w="4508" w:type="dxa"/>
          </w:tcPr>
          <w:p w:rsidR="00B94878" w:rsidRPr="009C3448" w:rsidRDefault="00806A87" w:rsidP="00B94878">
            <w:pPr>
              <w:spacing w:before="120" w:after="0" w:line="240" w:lineRule="auto"/>
              <w:rPr>
                <w:rFonts w:cstheme="minorHAnsi"/>
              </w:rPr>
            </w:pPr>
            <w:r>
              <w:rPr>
                <w:rFonts w:cstheme="minorHAnsi"/>
              </w:rPr>
              <w:t>Based on the four regions we cover, w</w:t>
            </w:r>
            <w:r w:rsidR="009C3448" w:rsidRPr="009C3448">
              <w:rPr>
                <w:rFonts w:cstheme="minorHAnsi"/>
              </w:rPr>
              <w:t>e have guidelines of:</w:t>
            </w:r>
          </w:p>
          <w:p w:rsidR="009C3448" w:rsidRPr="009C3448" w:rsidRDefault="00CC74D6" w:rsidP="00B94878">
            <w:pPr>
              <w:spacing w:before="120" w:after="0" w:line="240" w:lineRule="auto"/>
              <w:rPr>
                <w:rFonts w:cstheme="minorHAnsi"/>
              </w:rPr>
            </w:pPr>
            <w:r>
              <w:rPr>
                <w:rFonts w:cstheme="minorHAnsi"/>
              </w:rPr>
              <w:t xml:space="preserve">1274 </w:t>
            </w:r>
            <w:r w:rsidR="009C3448" w:rsidRPr="009C3448">
              <w:rPr>
                <w:rFonts w:cstheme="minorHAnsi"/>
              </w:rPr>
              <w:t xml:space="preserve">Issue Based Advocacy cases </w:t>
            </w:r>
            <w:r w:rsidR="00806A87">
              <w:rPr>
                <w:rFonts w:cstheme="minorHAnsi"/>
              </w:rPr>
              <w:t>(issues) per</w:t>
            </w:r>
            <w:r w:rsidR="009C3448" w:rsidRPr="009C3448">
              <w:rPr>
                <w:rFonts w:cstheme="minorHAnsi"/>
              </w:rPr>
              <w:t xml:space="preserve"> year</w:t>
            </w:r>
          </w:p>
          <w:p w:rsidR="009C3448" w:rsidRDefault="00CC74D6" w:rsidP="009C3448">
            <w:pPr>
              <w:spacing w:before="120" w:after="0" w:line="240" w:lineRule="auto"/>
              <w:rPr>
                <w:rFonts w:cstheme="minorHAnsi"/>
              </w:rPr>
            </w:pPr>
            <w:r>
              <w:rPr>
                <w:rFonts w:cstheme="minorHAnsi"/>
              </w:rPr>
              <w:t xml:space="preserve">2175 </w:t>
            </w:r>
            <w:r w:rsidR="009C3448" w:rsidRPr="009C3448">
              <w:rPr>
                <w:rFonts w:cstheme="minorHAnsi"/>
              </w:rPr>
              <w:t>Active Offer meetings per year</w:t>
            </w:r>
            <w:r>
              <w:rPr>
                <w:rFonts w:cstheme="minorHAnsi"/>
              </w:rPr>
              <w:t>.</w:t>
            </w:r>
          </w:p>
          <w:p w:rsidR="00CC74D6" w:rsidRPr="00CC74D6" w:rsidRDefault="00CC74D6" w:rsidP="009C3448">
            <w:pPr>
              <w:spacing w:before="120" w:after="0" w:line="240" w:lineRule="auto"/>
              <w:rPr>
                <w:rFonts w:cstheme="minorHAnsi"/>
              </w:rPr>
            </w:pPr>
          </w:p>
        </w:tc>
      </w:tr>
    </w:tbl>
    <w:p w:rsidR="005B2D72" w:rsidRDefault="005B2D72" w:rsidP="002B6D76">
      <w:pPr>
        <w:spacing w:before="120" w:after="240" w:line="240" w:lineRule="auto"/>
        <w:jc w:val="both"/>
        <w:rPr>
          <w:rFonts w:cstheme="minorHAnsi"/>
        </w:rPr>
      </w:pPr>
    </w:p>
    <w:tbl>
      <w:tblPr>
        <w:tblStyle w:val="TableGrid"/>
        <w:tblW w:w="0" w:type="auto"/>
        <w:tblLook w:val="04A0" w:firstRow="1" w:lastRow="0" w:firstColumn="1" w:lastColumn="0" w:noHBand="0" w:noVBand="1"/>
      </w:tblPr>
      <w:tblGrid>
        <w:gridCol w:w="9016"/>
      </w:tblGrid>
      <w:tr w:rsidR="00B572C3" w:rsidTr="00497792">
        <w:tc>
          <w:tcPr>
            <w:tcW w:w="9016" w:type="dxa"/>
          </w:tcPr>
          <w:p w:rsidR="00B572C3" w:rsidRDefault="00314C89" w:rsidP="002B6D76">
            <w:pPr>
              <w:spacing w:before="120" w:after="240" w:line="240" w:lineRule="auto"/>
              <w:jc w:val="both"/>
              <w:rPr>
                <w:rFonts w:cstheme="minorHAnsi"/>
              </w:rPr>
            </w:pPr>
            <w:r>
              <w:rPr>
                <w:rFonts w:cstheme="minorHAnsi"/>
                <w:b/>
                <w:sz w:val="24"/>
                <w:szCs w:val="24"/>
              </w:rPr>
              <w:t xml:space="preserve">Section </w:t>
            </w:r>
            <w:r w:rsidR="00C64572">
              <w:rPr>
                <w:rFonts w:cstheme="minorHAnsi"/>
                <w:b/>
                <w:sz w:val="24"/>
                <w:szCs w:val="24"/>
              </w:rPr>
              <w:t>4: How the Service is P</w:t>
            </w:r>
            <w:r w:rsidR="00B572C3" w:rsidRPr="00B572C3">
              <w:rPr>
                <w:rFonts w:cstheme="minorHAnsi"/>
                <w:b/>
                <w:sz w:val="24"/>
                <w:szCs w:val="24"/>
              </w:rPr>
              <w:t>rovided</w:t>
            </w:r>
          </w:p>
        </w:tc>
      </w:tr>
      <w:tr w:rsidR="00B572C3" w:rsidTr="00497792">
        <w:tc>
          <w:tcPr>
            <w:tcW w:w="9016" w:type="dxa"/>
          </w:tcPr>
          <w:p w:rsidR="00CC74D6" w:rsidRDefault="00B572C3" w:rsidP="00297635">
            <w:pPr>
              <w:spacing w:after="120" w:line="240" w:lineRule="auto"/>
              <w:jc w:val="both"/>
              <w:rPr>
                <w:rFonts w:cstheme="minorHAnsi"/>
                <w:b/>
              </w:rPr>
            </w:pPr>
            <w:r w:rsidRPr="00B572C3">
              <w:rPr>
                <w:rFonts w:cstheme="minorHAnsi"/>
                <w:b/>
              </w:rPr>
              <w:t>Service Provision</w:t>
            </w:r>
          </w:p>
          <w:p w:rsidR="00B572C3" w:rsidRPr="00B572C3" w:rsidRDefault="00CC74D6" w:rsidP="00297635">
            <w:pPr>
              <w:spacing w:after="120" w:line="240" w:lineRule="auto"/>
              <w:jc w:val="both"/>
              <w:rPr>
                <w:rFonts w:cstheme="minorHAnsi"/>
              </w:rPr>
            </w:pPr>
            <w:r w:rsidRPr="00CC74D6">
              <w:rPr>
                <w:rFonts w:cstheme="minorHAnsi"/>
              </w:rPr>
              <w:t>The service comprises four regional advocacy services as detailed i</w:t>
            </w:r>
            <w:r w:rsidR="008B555B">
              <w:rPr>
                <w:rFonts w:cstheme="minorHAnsi"/>
              </w:rPr>
              <w:t>n</w:t>
            </w:r>
            <w:r w:rsidRPr="00CC74D6">
              <w:rPr>
                <w:rFonts w:cstheme="minorHAnsi"/>
              </w:rPr>
              <w:t xml:space="preserve"> section 2 above. Each regional service</w:t>
            </w:r>
            <w:r>
              <w:rPr>
                <w:rFonts w:cstheme="minorHAnsi"/>
                <w:b/>
              </w:rPr>
              <w:t xml:space="preserve"> </w:t>
            </w:r>
            <w:r w:rsidR="00B572C3" w:rsidRPr="00B572C3">
              <w:rPr>
                <w:rFonts w:cstheme="minorHAnsi"/>
              </w:rPr>
              <w:t>operates on a peripatetic basis with advocates meeting</w:t>
            </w:r>
            <w:r w:rsidR="00C31123">
              <w:rPr>
                <w:rFonts w:cstheme="minorHAnsi"/>
              </w:rPr>
              <w:t xml:space="preserve"> young people</w:t>
            </w:r>
            <w:r w:rsidR="00B572C3" w:rsidRPr="00B572C3">
              <w:rPr>
                <w:rFonts w:cstheme="minorHAnsi"/>
              </w:rPr>
              <w:t xml:space="preserve"> in suitable, accessible locations of their choice, such as at school, at home or out in the community. </w:t>
            </w:r>
          </w:p>
          <w:p w:rsidR="00B572C3" w:rsidRPr="00B572C3" w:rsidRDefault="00B572C3" w:rsidP="00297635">
            <w:pPr>
              <w:spacing w:after="120" w:line="240" w:lineRule="auto"/>
              <w:jc w:val="both"/>
              <w:rPr>
                <w:rFonts w:cstheme="minorHAnsi"/>
              </w:rPr>
            </w:pPr>
          </w:p>
          <w:p w:rsidR="00B572C3" w:rsidRPr="00B572C3" w:rsidRDefault="00B572C3" w:rsidP="00297635">
            <w:pPr>
              <w:spacing w:after="120" w:line="240" w:lineRule="auto"/>
              <w:jc w:val="both"/>
              <w:rPr>
                <w:rFonts w:cstheme="minorHAnsi"/>
                <w:b/>
              </w:rPr>
            </w:pPr>
            <w:r w:rsidRPr="00B572C3">
              <w:rPr>
                <w:rFonts w:cstheme="minorHAnsi"/>
                <w:b/>
              </w:rPr>
              <w:t>Referral Process</w:t>
            </w:r>
          </w:p>
          <w:p w:rsidR="00B572C3" w:rsidRPr="00B572C3" w:rsidRDefault="00F8714D" w:rsidP="00297635">
            <w:pPr>
              <w:spacing w:after="120" w:line="240" w:lineRule="auto"/>
              <w:jc w:val="both"/>
              <w:rPr>
                <w:rFonts w:cstheme="minorHAnsi"/>
              </w:rPr>
            </w:pPr>
            <w:r>
              <w:rPr>
                <w:rFonts w:cstheme="minorHAnsi"/>
              </w:rPr>
              <w:t>Y</w:t>
            </w:r>
            <w:r w:rsidR="00C31123">
              <w:rPr>
                <w:rFonts w:cstheme="minorHAnsi"/>
              </w:rPr>
              <w:t>oung people</w:t>
            </w:r>
            <w:r w:rsidR="00C31123" w:rsidRPr="00B572C3">
              <w:rPr>
                <w:rFonts w:cstheme="minorHAnsi"/>
              </w:rPr>
              <w:t xml:space="preserve"> </w:t>
            </w:r>
            <w:r w:rsidR="00B572C3" w:rsidRPr="00B572C3">
              <w:rPr>
                <w:rFonts w:cstheme="minorHAnsi"/>
              </w:rPr>
              <w:t xml:space="preserve">access the service through referrals (self-referral, third party, or Active Offer) by phone, email, online referral form or face-to-face (including Active Offer meetings). A single administrative telephone number and email address operates for </w:t>
            </w:r>
            <w:r w:rsidR="007A1A8B">
              <w:rPr>
                <w:rFonts w:cstheme="minorHAnsi"/>
              </w:rPr>
              <w:t xml:space="preserve">each of </w:t>
            </w:r>
            <w:r w:rsidR="00B572C3" w:rsidRPr="00B572C3">
              <w:rPr>
                <w:rFonts w:cstheme="minorHAnsi"/>
              </w:rPr>
              <w:t>the service</w:t>
            </w:r>
            <w:r w:rsidR="00C31123">
              <w:rPr>
                <w:rFonts w:cstheme="minorHAnsi"/>
              </w:rPr>
              <w:t>s</w:t>
            </w:r>
            <w:r w:rsidR="00B572C3" w:rsidRPr="00B572C3">
              <w:rPr>
                <w:rFonts w:cstheme="minorHAnsi"/>
              </w:rPr>
              <w:t>, clearly contained within all promotional materials. Auto-replies/voicemail highlight emergency/out-of-ho</w:t>
            </w:r>
            <w:r w:rsidR="00606D17">
              <w:rPr>
                <w:rFonts w:cstheme="minorHAnsi"/>
              </w:rPr>
              <w:t xml:space="preserve">urs services (e.g. </w:t>
            </w:r>
            <w:proofErr w:type="spellStart"/>
            <w:r w:rsidR="00606D17">
              <w:rPr>
                <w:rFonts w:cstheme="minorHAnsi"/>
              </w:rPr>
              <w:t>Meic</w:t>
            </w:r>
            <w:proofErr w:type="spellEnd"/>
            <w:r w:rsidR="00606D17">
              <w:rPr>
                <w:rFonts w:cstheme="minorHAnsi"/>
              </w:rPr>
              <w:t xml:space="preserve"> Cymru).</w:t>
            </w:r>
          </w:p>
          <w:p w:rsidR="00B572C3" w:rsidRPr="00B572C3" w:rsidRDefault="00B572C3" w:rsidP="00297635">
            <w:pPr>
              <w:spacing w:after="120" w:line="240" w:lineRule="auto"/>
              <w:jc w:val="both"/>
              <w:rPr>
                <w:rFonts w:cstheme="minorHAnsi"/>
              </w:rPr>
            </w:pPr>
            <w:r w:rsidRPr="00B572C3">
              <w:rPr>
                <w:rFonts w:cstheme="minorHAnsi"/>
              </w:rPr>
              <w:t xml:space="preserve">Referrals are coordinated by the Team Manager from the </w:t>
            </w:r>
            <w:r w:rsidR="008B555B">
              <w:rPr>
                <w:rFonts w:cstheme="minorHAnsi"/>
              </w:rPr>
              <w:t>regional administration office</w:t>
            </w:r>
            <w:r w:rsidRPr="00B572C3">
              <w:rPr>
                <w:rFonts w:cstheme="minorHAnsi"/>
              </w:rPr>
              <w:t>. The service</w:t>
            </w:r>
            <w:r w:rsidR="00F8714D">
              <w:rPr>
                <w:rFonts w:cstheme="minorHAnsi"/>
              </w:rPr>
              <w:t xml:space="preserve"> aims to contact </w:t>
            </w:r>
            <w:r w:rsidR="00C31123">
              <w:rPr>
                <w:rFonts w:cstheme="minorHAnsi"/>
              </w:rPr>
              <w:t>children and young people</w:t>
            </w:r>
            <w:r w:rsidR="00F8714D">
              <w:rPr>
                <w:rFonts w:cstheme="minorHAnsi"/>
              </w:rPr>
              <w:t xml:space="preserve"> within forty eight hours</w:t>
            </w:r>
            <w:r w:rsidRPr="00B572C3">
              <w:rPr>
                <w:rFonts w:cstheme="minorHAnsi"/>
              </w:rPr>
              <w:t xml:space="preserve"> of referral receipt. </w:t>
            </w:r>
            <w:r w:rsidR="00F8714D">
              <w:rPr>
                <w:rFonts w:cstheme="minorHAnsi"/>
              </w:rPr>
              <w:t xml:space="preserve">Where this is not possible, a note explaining why is added to the young person’s case note. </w:t>
            </w:r>
            <w:r w:rsidRPr="00B572C3">
              <w:rPr>
                <w:rFonts w:cstheme="minorHAnsi"/>
              </w:rPr>
              <w:t>For third party referrals (Social Worker/</w:t>
            </w:r>
            <w:r w:rsidR="008B555B">
              <w:rPr>
                <w:rFonts w:cstheme="minorHAnsi"/>
              </w:rPr>
              <w:t xml:space="preserve"> </w:t>
            </w:r>
            <w:r w:rsidRPr="00B572C3">
              <w:rPr>
                <w:rFonts w:cstheme="minorHAnsi"/>
              </w:rPr>
              <w:t>residential home</w:t>
            </w:r>
            <w:r w:rsidR="008B555B">
              <w:rPr>
                <w:rFonts w:cstheme="minorHAnsi"/>
              </w:rPr>
              <w:t xml:space="preserve"> </w:t>
            </w:r>
            <w:r w:rsidRPr="00B572C3">
              <w:rPr>
                <w:rFonts w:cstheme="minorHAnsi"/>
              </w:rPr>
              <w:t>/parent</w:t>
            </w:r>
            <w:r w:rsidR="008B555B">
              <w:rPr>
                <w:rFonts w:cstheme="minorHAnsi"/>
              </w:rPr>
              <w:t xml:space="preserve"> </w:t>
            </w:r>
            <w:r w:rsidRPr="00B572C3">
              <w:rPr>
                <w:rFonts w:cstheme="minorHAnsi"/>
              </w:rPr>
              <w:t>/foster carer/IRO/Child Protection Coordinator/</w:t>
            </w:r>
            <w:r w:rsidR="008B555B">
              <w:rPr>
                <w:rFonts w:cstheme="minorHAnsi"/>
              </w:rPr>
              <w:t xml:space="preserve"> </w:t>
            </w:r>
            <w:r w:rsidRPr="00B572C3">
              <w:rPr>
                <w:rFonts w:cstheme="minorHAnsi"/>
              </w:rPr>
              <w:t xml:space="preserve">other professional), contact is also made with the referee to confirm receipt of referral and to confirm that contact has been made with the </w:t>
            </w:r>
            <w:r w:rsidR="00C31123">
              <w:rPr>
                <w:rFonts w:cstheme="minorHAnsi"/>
              </w:rPr>
              <w:t>young person</w:t>
            </w:r>
            <w:r w:rsidRPr="00B572C3">
              <w:rPr>
                <w:rFonts w:cstheme="minorHAnsi"/>
              </w:rPr>
              <w:t>. Following receipt of r</w:t>
            </w:r>
            <w:r w:rsidR="00C31123">
              <w:rPr>
                <w:rFonts w:cstheme="minorHAnsi"/>
              </w:rPr>
              <w:t>eferral and in responding to young people</w:t>
            </w:r>
            <w:r w:rsidRPr="00B572C3">
              <w:rPr>
                <w:rFonts w:cstheme="minorHAnsi"/>
              </w:rPr>
              <w:t xml:space="preserve"> (or their representative, where there are communication barriers) we:</w:t>
            </w:r>
          </w:p>
          <w:p w:rsidR="00B572C3" w:rsidRPr="00B572C3" w:rsidRDefault="00F8714D" w:rsidP="00297635">
            <w:pPr>
              <w:numPr>
                <w:ilvl w:val="0"/>
                <w:numId w:val="7"/>
              </w:numPr>
              <w:spacing w:after="120" w:line="240" w:lineRule="auto"/>
              <w:jc w:val="both"/>
              <w:rPr>
                <w:rFonts w:cstheme="minorHAnsi"/>
              </w:rPr>
            </w:pPr>
            <w:r>
              <w:rPr>
                <w:rFonts w:cstheme="minorHAnsi"/>
              </w:rPr>
              <w:t xml:space="preserve">Note the </w:t>
            </w:r>
            <w:r w:rsidR="00C31123">
              <w:rPr>
                <w:rFonts w:cstheme="minorHAnsi"/>
              </w:rPr>
              <w:t>young person</w:t>
            </w:r>
            <w:r w:rsidR="00B572C3" w:rsidRPr="00B572C3">
              <w:rPr>
                <w:rFonts w:cstheme="minorHAnsi"/>
              </w:rPr>
              <w:t>’s initial issue;</w:t>
            </w:r>
          </w:p>
          <w:p w:rsidR="00B572C3" w:rsidRPr="00B572C3" w:rsidRDefault="00B572C3" w:rsidP="00297635">
            <w:pPr>
              <w:numPr>
                <w:ilvl w:val="0"/>
                <w:numId w:val="7"/>
              </w:numPr>
              <w:spacing w:after="120" w:line="240" w:lineRule="auto"/>
              <w:jc w:val="both"/>
              <w:rPr>
                <w:rFonts w:cstheme="minorHAnsi"/>
              </w:rPr>
            </w:pPr>
            <w:r w:rsidRPr="00B572C3">
              <w:rPr>
                <w:rFonts w:cstheme="minorHAnsi"/>
              </w:rPr>
              <w:t>Establ</w:t>
            </w:r>
            <w:r w:rsidR="00F8714D">
              <w:rPr>
                <w:rFonts w:cstheme="minorHAnsi"/>
              </w:rPr>
              <w:t>ish eligibility: if ineligible,</w:t>
            </w:r>
            <w:r w:rsidR="00C31123">
              <w:rPr>
                <w:rFonts w:cstheme="minorHAnsi"/>
              </w:rPr>
              <w:t xml:space="preserve"> young people</w:t>
            </w:r>
            <w:r w:rsidRPr="00B572C3">
              <w:rPr>
                <w:rFonts w:cstheme="minorHAnsi"/>
              </w:rPr>
              <w:t xml:space="preserve"> will be referred to other services such as Independent Mental Health Advocacy;</w:t>
            </w:r>
          </w:p>
          <w:p w:rsidR="00B572C3" w:rsidRPr="00B572C3" w:rsidRDefault="00B572C3" w:rsidP="00297635">
            <w:pPr>
              <w:numPr>
                <w:ilvl w:val="0"/>
                <w:numId w:val="7"/>
              </w:numPr>
              <w:spacing w:after="120" w:line="240" w:lineRule="auto"/>
              <w:jc w:val="both"/>
              <w:rPr>
                <w:rFonts w:cstheme="minorHAnsi"/>
              </w:rPr>
            </w:pPr>
            <w:r w:rsidRPr="00B572C3">
              <w:rPr>
                <w:rFonts w:cstheme="minorHAnsi"/>
              </w:rPr>
              <w:t xml:space="preserve">Highlight </w:t>
            </w:r>
            <w:r w:rsidR="00C31123">
              <w:rPr>
                <w:rFonts w:cstheme="minorHAnsi"/>
              </w:rPr>
              <w:t xml:space="preserve">any </w:t>
            </w:r>
            <w:r w:rsidRPr="00B572C3">
              <w:rPr>
                <w:rFonts w:cstheme="minorHAnsi"/>
              </w:rPr>
              <w:t>communication/access needs;</w:t>
            </w:r>
          </w:p>
          <w:p w:rsidR="00B572C3" w:rsidRPr="00B572C3" w:rsidRDefault="00B572C3" w:rsidP="00297635">
            <w:pPr>
              <w:numPr>
                <w:ilvl w:val="0"/>
                <w:numId w:val="7"/>
              </w:numPr>
              <w:spacing w:after="120" w:line="240" w:lineRule="auto"/>
              <w:jc w:val="both"/>
              <w:rPr>
                <w:rFonts w:cstheme="minorHAnsi"/>
              </w:rPr>
            </w:pPr>
            <w:r w:rsidRPr="00B572C3">
              <w:rPr>
                <w:rFonts w:cstheme="minorHAnsi"/>
              </w:rPr>
              <w:t>Note any known risks shared by referee;</w:t>
            </w:r>
          </w:p>
          <w:p w:rsidR="00B572C3" w:rsidRPr="00B572C3" w:rsidRDefault="00B572C3" w:rsidP="00297635">
            <w:pPr>
              <w:numPr>
                <w:ilvl w:val="0"/>
                <w:numId w:val="7"/>
              </w:numPr>
              <w:spacing w:after="120" w:line="240" w:lineRule="auto"/>
              <w:jc w:val="both"/>
              <w:rPr>
                <w:rFonts w:cstheme="minorHAnsi"/>
              </w:rPr>
            </w:pPr>
            <w:r w:rsidRPr="00B572C3">
              <w:rPr>
                <w:rFonts w:cstheme="minorHAnsi"/>
              </w:rPr>
              <w:t xml:space="preserve">Note any linguistic, cultural and/ or religious beliefs; </w:t>
            </w:r>
          </w:p>
          <w:p w:rsidR="00B572C3" w:rsidRPr="00B572C3" w:rsidRDefault="00B572C3" w:rsidP="00297635">
            <w:pPr>
              <w:numPr>
                <w:ilvl w:val="0"/>
                <w:numId w:val="7"/>
              </w:numPr>
              <w:spacing w:after="120" w:line="240" w:lineRule="auto"/>
              <w:jc w:val="both"/>
              <w:rPr>
                <w:rFonts w:cstheme="minorHAnsi"/>
              </w:rPr>
            </w:pPr>
            <w:r w:rsidRPr="00B572C3">
              <w:rPr>
                <w:rFonts w:cstheme="minorHAnsi"/>
              </w:rPr>
              <w:t xml:space="preserve">Make an appointment with the </w:t>
            </w:r>
            <w:r w:rsidR="00C31123">
              <w:rPr>
                <w:rFonts w:cstheme="minorHAnsi"/>
              </w:rPr>
              <w:t>young person</w:t>
            </w:r>
            <w:r w:rsidR="00C31123" w:rsidRPr="00B572C3">
              <w:rPr>
                <w:rFonts w:cstheme="minorHAnsi"/>
              </w:rPr>
              <w:t xml:space="preserve"> </w:t>
            </w:r>
            <w:r w:rsidRPr="00B572C3">
              <w:rPr>
                <w:rFonts w:cstheme="minorHAnsi"/>
              </w:rPr>
              <w:t>for an initial face-to-face meeting with an IPA;</w:t>
            </w:r>
          </w:p>
          <w:p w:rsidR="00B572C3" w:rsidRPr="00B572C3" w:rsidRDefault="00B572C3" w:rsidP="00297635">
            <w:pPr>
              <w:numPr>
                <w:ilvl w:val="0"/>
                <w:numId w:val="7"/>
              </w:numPr>
              <w:spacing w:after="120" w:line="240" w:lineRule="auto"/>
              <w:jc w:val="both"/>
              <w:rPr>
                <w:rFonts w:cstheme="minorHAnsi"/>
              </w:rPr>
            </w:pPr>
            <w:r w:rsidRPr="00B572C3">
              <w:rPr>
                <w:rFonts w:cstheme="minorHAnsi"/>
              </w:rPr>
              <w:t>Allocate the case to an IPA (m</w:t>
            </w:r>
            <w:r w:rsidR="007A1A8B">
              <w:rPr>
                <w:rFonts w:cstheme="minorHAnsi"/>
              </w:rPr>
              <w:t xml:space="preserve">ain </w:t>
            </w:r>
            <w:r w:rsidR="00F8714D">
              <w:rPr>
                <w:rFonts w:cstheme="minorHAnsi"/>
              </w:rPr>
              <w:t xml:space="preserve">point of contact for the </w:t>
            </w:r>
            <w:r w:rsidR="007A1A8B">
              <w:rPr>
                <w:rFonts w:cstheme="minorHAnsi"/>
              </w:rPr>
              <w:t>young person</w:t>
            </w:r>
            <w:r w:rsidRPr="00B572C3">
              <w:rPr>
                <w:rFonts w:cstheme="minorHAnsi"/>
              </w:rPr>
              <w:t>);</w:t>
            </w:r>
          </w:p>
          <w:p w:rsidR="00B572C3" w:rsidRPr="00B572C3" w:rsidRDefault="00B572C3" w:rsidP="00297635">
            <w:pPr>
              <w:numPr>
                <w:ilvl w:val="0"/>
                <w:numId w:val="7"/>
              </w:numPr>
              <w:spacing w:after="120" w:line="240" w:lineRule="auto"/>
              <w:jc w:val="both"/>
              <w:rPr>
                <w:rFonts w:cstheme="minorHAnsi"/>
              </w:rPr>
            </w:pPr>
            <w:r w:rsidRPr="00B572C3">
              <w:rPr>
                <w:rFonts w:cstheme="minorHAnsi"/>
              </w:rPr>
              <w:t>Answer the</w:t>
            </w:r>
            <w:r w:rsidR="00F8714D">
              <w:rPr>
                <w:rFonts w:cstheme="minorHAnsi"/>
              </w:rPr>
              <w:t xml:space="preserve"> </w:t>
            </w:r>
            <w:r w:rsidR="00C31123">
              <w:rPr>
                <w:rFonts w:cstheme="minorHAnsi"/>
              </w:rPr>
              <w:t xml:space="preserve">young person’s </w:t>
            </w:r>
            <w:r w:rsidRPr="00B572C3">
              <w:rPr>
                <w:rFonts w:cstheme="minorHAnsi"/>
              </w:rPr>
              <w:t>questions;</w:t>
            </w:r>
          </w:p>
          <w:p w:rsidR="00B572C3" w:rsidRPr="00B572C3" w:rsidRDefault="00B572C3" w:rsidP="00297635">
            <w:pPr>
              <w:numPr>
                <w:ilvl w:val="0"/>
                <w:numId w:val="7"/>
              </w:numPr>
              <w:spacing w:after="120" w:line="240" w:lineRule="auto"/>
              <w:jc w:val="both"/>
              <w:rPr>
                <w:rFonts w:cstheme="minorHAnsi"/>
              </w:rPr>
            </w:pPr>
            <w:r w:rsidRPr="00B572C3">
              <w:rPr>
                <w:rFonts w:cstheme="minorHAnsi"/>
              </w:rPr>
              <w:t>Open a record on Cygnet, our case management system.</w:t>
            </w:r>
          </w:p>
          <w:p w:rsidR="00F879EA" w:rsidRDefault="00F879EA" w:rsidP="00297635">
            <w:pPr>
              <w:spacing w:after="120" w:line="240" w:lineRule="auto"/>
              <w:jc w:val="both"/>
              <w:rPr>
                <w:rFonts w:cstheme="minorHAnsi"/>
                <w:b/>
              </w:rPr>
            </w:pPr>
          </w:p>
          <w:p w:rsidR="00B572C3" w:rsidRPr="00B572C3" w:rsidRDefault="00B572C3" w:rsidP="00297635">
            <w:pPr>
              <w:spacing w:after="120" w:line="240" w:lineRule="auto"/>
              <w:jc w:val="both"/>
              <w:rPr>
                <w:rFonts w:cstheme="minorHAnsi"/>
                <w:b/>
              </w:rPr>
            </w:pPr>
            <w:r w:rsidRPr="00B572C3">
              <w:rPr>
                <w:rFonts w:cstheme="minorHAnsi"/>
                <w:b/>
              </w:rPr>
              <w:t>Suitability of Service</w:t>
            </w:r>
          </w:p>
          <w:p w:rsidR="00B572C3" w:rsidRPr="00B572C3" w:rsidRDefault="00B572C3" w:rsidP="00297635">
            <w:pPr>
              <w:spacing w:after="120" w:line="240" w:lineRule="auto"/>
              <w:jc w:val="both"/>
              <w:rPr>
                <w:rFonts w:cstheme="minorHAnsi"/>
              </w:rPr>
            </w:pPr>
            <w:r w:rsidRPr="00B572C3">
              <w:rPr>
                <w:rFonts w:cstheme="minorHAnsi"/>
              </w:rPr>
              <w:t>If, at point of referral, it is felt that the service cannot support the individual</w:t>
            </w:r>
            <w:r w:rsidR="00F8714D">
              <w:rPr>
                <w:rFonts w:cstheme="minorHAnsi"/>
              </w:rPr>
              <w:t>, we advise the</w:t>
            </w:r>
            <w:r w:rsidR="00C31123">
              <w:rPr>
                <w:rFonts w:cstheme="minorHAnsi"/>
              </w:rPr>
              <w:t xml:space="preserve"> young person</w:t>
            </w:r>
            <w:r w:rsidRPr="00B572C3">
              <w:rPr>
                <w:rFonts w:cstheme="minorHAnsi"/>
              </w:rPr>
              <w:t xml:space="preserve"> or their representative as to the reasons why. If it is felt that the service can meet the advocacy needs of </w:t>
            </w:r>
            <w:r w:rsidR="00C31123">
              <w:rPr>
                <w:rFonts w:cstheme="minorHAnsi"/>
              </w:rPr>
              <w:t>the young person</w:t>
            </w:r>
            <w:r w:rsidRPr="00B572C3">
              <w:rPr>
                <w:rFonts w:cstheme="minorHAnsi"/>
              </w:rPr>
              <w:t xml:space="preserve">, then the service proceeds.  </w:t>
            </w:r>
          </w:p>
          <w:p w:rsidR="00B572C3" w:rsidRDefault="00F8714D" w:rsidP="00297635">
            <w:pPr>
              <w:spacing w:after="120" w:line="240" w:lineRule="auto"/>
              <w:jc w:val="both"/>
              <w:rPr>
                <w:rFonts w:cstheme="minorHAnsi"/>
              </w:rPr>
            </w:pPr>
            <w:r>
              <w:rPr>
                <w:rFonts w:cstheme="minorHAnsi"/>
              </w:rPr>
              <w:t xml:space="preserve">When allocating an </w:t>
            </w:r>
            <w:r w:rsidR="00B572C3" w:rsidRPr="00B572C3">
              <w:rPr>
                <w:rFonts w:cstheme="minorHAnsi"/>
              </w:rPr>
              <w:t xml:space="preserve">Advocate, consideration is given to any linguistic, cultural and religious beliefs, allocating an Advocate from the service wherever possible, or enlisting the services of external professionals where necessary, e.g. interpreter.  </w:t>
            </w:r>
          </w:p>
          <w:p w:rsidR="00B572C3" w:rsidRPr="00B572C3" w:rsidRDefault="00B572C3" w:rsidP="00297635">
            <w:pPr>
              <w:spacing w:after="120" w:line="240" w:lineRule="auto"/>
              <w:jc w:val="both"/>
              <w:rPr>
                <w:rFonts w:cstheme="minorHAnsi"/>
              </w:rPr>
            </w:pPr>
          </w:p>
          <w:p w:rsidR="00B572C3" w:rsidRPr="00B572C3" w:rsidRDefault="00B572C3" w:rsidP="00297635">
            <w:pPr>
              <w:spacing w:after="120" w:line="240" w:lineRule="auto"/>
              <w:jc w:val="both"/>
              <w:rPr>
                <w:rFonts w:cstheme="minorHAnsi"/>
                <w:b/>
              </w:rPr>
            </w:pPr>
            <w:r>
              <w:rPr>
                <w:rFonts w:cstheme="minorHAnsi"/>
                <w:b/>
              </w:rPr>
              <w:t>Service Delivery</w:t>
            </w:r>
          </w:p>
          <w:p w:rsidR="00B572C3" w:rsidRPr="00B572C3" w:rsidRDefault="00B572C3" w:rsidP="00297635">
            <w:pPr>
              <w:spacing w:after="120" w:line="240" w:lineRule="auto"/>
              <w:jc w:val="both"/>
              <w:rPr>
                <w:rFonts w:cstheme="minorHAnsi"/>
              </w:rPr>
            </w:pPr>
            <w:r w:rsidRPr="00B572C3">
              <w:rPr>
                <w:rFonts w:cstheme="minorHAnsi"/>
              </w:rPr>
              <w:t xml:space="preserve">The first meeting, as per our peripatetic delivery model, takes place in a location of the </w:t>
            </w:r>
            <w:r w:rsidR="00C31123">
              <w:rPr>
                <w:rFonts w:cstheme="minorHAnsi"/>
              </w:rPr>
              <w:t>young person</w:t>
            </w:r>
            <w:r w:rsidRPr="00B572C3">
              <w:rPr>
                <w:rFonts w:cstheme="minorHAnsi"/>
              </w:rPr>
              <w:t>’s choice</w:t>
            </w:r>
            <w:r w:rsidR="00C31123">
              <w:rPr>
                <w:rFonts w:cstheme="minorHAnsi"/>
              </w:rPr>
              <w:t xml:space="preserve">. The meeting gains </w:t>
            </w:r>
            <w:r w:rsidRPr="00B572C3">
              <w:rPr>
                <w:rFonts w:cstheme="minorHAnsi"/>
              </w:rPr>
              <w:t xml:space="preserve">an understanding of the </w:t>
            </w:r>
            <w:r w:rsidR="00C31123">
              <w:rPr>
                <w:rFonts w:cstheme="minorHAnsi"/>
              </w:rPr>
              <w:t>individual</w:t>
            </w:r>
            <w:r w:rsidRPr="00B572C3">
              <w:rPr>
                <w:rFonts w:cstheme="minorHAnsi"/>
              </w:rPr>
              <w:t xml:space="preserve"> and the issues that they face, manage</w:t>
            </w:r>
            <w:r w:rsidR="007A1A8B">
              <w:rPr>
                <w:rFonts w:cstheme="minorHAnsi"/>
              </w:rPr>
              <w:t>s</w:t>
            </w:r>
            <w:r w:rsidRPr="00B572C3">
              <w:rPr>
                <w:rFonts w:cstheme="minorHAnsi"/>
              </w:rPr>
              <w:t xml:space="preserve"> the </w:t>
            </w:r>
            <w:r w:rsidR="00C31123">
              <w:rPr>
                <w:rFonts w:cstheme="minorHAnsi"/>
              </w:rPr>
              <w:t>young person’s expectations and explains</w:t>
            </w:r>
            <w:r w:rsidRPr="00B572C3">
              <w:rPr>
                <w:rFonts w:cstheme="minorHAnsi"/>
              </w:rPr>
              <w:t>: the role of advocacy and the service’s</w:t>
            </w:r>
            <w:r w:rsidR="00F8714D">
              <w:rPr>
                <w:rFonts w:cstheme="minorHAnsi"/>
              </w:rPr>
              <w:t xml:space="preserve"> independent role in supporting</w:t>
            </w:r>
            <w:r w:rsidR="00C31123">
              <w:rPr>
                <w:rFonts w:cstheme="minorHAnsi"/>
              </w:rPr>
              <w:t xml:space="preserve"> young people’s</w:t>
            </w:r>
            <w:r w:rsidRPr="00B572C3">
              <w:rPr>
                <w:rFonts w:cstheme="minorHAnsi"/>
              </w:rPr>
              <w:t xml:space="preserve"> participation in important decisions. We stress that the service is led by them and will not make decisions for them. </w:t>
            </w:r>
            <w:r w:rsidR="007E2FB2">
              <w:rPr>
                <w:rFonts w:cstheme="minorHAnsi"/>
              </w:rPr>
              <w:t xml:space="preserve"> </w:t>
            </w:r>
          </w:p>
          <w:p w:rsidR="00B572C3" w:rsidRDefault="00B572C3" w:rsidP="00297635">
            <w:pPr>
              <w:spacing w:after="120" w:line="240" w:lineRule="auto"/>
              <w:jc w:val="both"/>
              <w:rPr>
                <w:rFonts w:cstheme="minorHAnsi"/>
              </w:rPr>
            </w:pPr>
            <w:r w:rsidRPr="00B572C3">
              <w:rPr>
                <w:rFonts w:cstheme="minorHAnsi"/>
              </w:rPr>
              <w:t>The Advocate explains confidentiality, highlighting how we will treat the information they share with us (including our safeguarding responsibilities/procedures, in line with GDPR and the All-Wales Child Protection Procedures) and outlining how complaints can be made. This is supported by a welcome pack comprising</w:t>
            </w:r>
            <w:r w:rsidR="00054EFC">
              <w:rPr>
                <w:rFonts w:cstheme="minorHAnsi"/>
              </w:rPr>
              <w:t xml:space="preserve"> our Service Guide and other </w:t>
            </w:r>
            <w:r w:rsidRPr="00B572C3">
              <w:rPr>
                <w:rFonts w:cstheme="minorHAnsi"/>
              </w:rPr>
              <w:t xml:space="preserve">relevant literature/contact details. </w:t>
            </w:r>
            <w:r w:rsidR="007E2FB2">
              <w:rPr>
                <w:rFonts w:cstheme="minorHAnsi"/>
              </w:rPr>
              <w:t xml:space="preserve"> </w:t>
            </w:r>
          </w:p>
          <w:p w:rsidR="00054EFC" w:rsidRPr="00B572C3" w:rsidRDefault="00054EFC" w:rsidP="00297635">
            <w:pPr>
              <w:spacing w:after="120" w:line="240" w:lineRule="auto"/>
              <w:jc w:val="both"/>
              <w:rPr>
                <w:rFonts w:cstheme="minorHAnsi"/>
              </w:rPr>
            </w:pPr>
          </w:p>
          <w:p w:rsidR="00B572C3" w:rsidRDefault="00B572C3" w:rsidP="00297635">
            <w:pPr>
              <w:spacing w:after="120" w:line="240" w:lineRule="auto"/>
              <w:jc w:val="both"/>
              <w:rPr>
                <w:rFonts w:cstheme="minorHAnsi"/>
                <w:b/>
              </w:rPr>
            </w:pPr>
            <w:r w:rsidRPr="00B572C3">
              <w:rPr>
                <w:rFonts w:cstheme="minorHAnsi"/>
                <w:b/>
              </w:rPr>
              <w:t>Advocacy Plan</w:t>
            </w:r>
          </w:p>
          <w:p w:rsidR="007E2FB2" w:rsidRDefault="00B572C3" w:rsidP="00297635">
            <w:pPr>
              <w:spacing w:after="120" w:line="240" w:lineRule="auto"/>
              <w:jc w:val="both"/>
              <w:rPr>
                <w:rFonts w:cstheme="minorHAnsi"/>
                <w:b/>
              </w:rPr>
            </w:pPr>
            <w:r w:rsidRPr="00B572C3">
              <w:rPr>
                <w:rFonts w:cstheme="minorHAnsi"/>
              </w:rPr>
              <w:t xml:space="preserve">The initial meeting is also an opportunity to develop the Issue-based Advocacy Plan. The Advocacy Plan is coproduced by the </w:t>
            </w:r>
            <w:r w:rsidR="00C31123">
              <w:rPr>
                <w:rFonts w:cstheme="minorHAnsi"/>
              </w:rPr>
              <w:t>young person</w:t>
            </w:r>
            <w:r w:rsidRPr="00B572C3">
              <w:rPr>
                <w:rFonts w:cstheme="minorHAnsi"/>
              </w:rPr>
              <w:t xml:space="preserve"> and the Advocate. It details the issue(s) requiring advocacy support, the </w:t>
            </w:r>
            <w:r w:rsidR="00C31123">
              <w:rPr>
                <w:rFonts w:cstheme="minorHAnsi"/>
              </w:rPr>
              <w:t>young person</w:t>
            </w:r>
            <w:r w:rsidRPr="00B572C3">
              <w:rPr>
                <w:rFonts w:cstheme="minorHAnsi"/>
              </w:rPr>
              <w:t>’s wishes and feelings in relation to the issue</w:t>
            </w:r>
            <w:r w:rsidR="007A1A8B">
              <w:rPr>
                <w:rFonts w:cstheme="minorHAnsi"/>
              </w:rPr>
              <w:t>(s)</w:t>
            </w:r>
            <w:r w:rsidRPr="00B572C3">
              <w:rPr>
                <w:rFonts w:cstheme="minorHAnsi"/>
              </w:rPr>
              <w:t xml:space="preserve"> and how this will be tackled. The Advocacy Plan featu</w:t>
            </w:r>
            <w:r w:rsidR="00F8714D">
              <w:rPr>
                <w:rFonts w:cstheme="minorHAnsi"/>
              </w:rPr>
              <w:t>res a ‘to do’ list for both the</w:t>
            </w:r>
            <w:r w:rsidR="00C31123">
              <w:rPr>
                <w:rFonts w:cstheme="minorHAnsi"/>
              </w:rPr>
              <w:t xml:space="preserve"> young person</w:t>
            </w:r>
            <w:r w:rsidRPr="00B572C3">
              <w:rPr>
                <w:rFonts w:cstheme="minorHAnsi"/>
              </w:rPr>
              <w:t xml:space="preserve"> and the Advocate detailing the actions each will undertake in order to progress the advocacy intervention and address the issue.  The </w:t>
            </w:r>
            <w:r w:rsidR="00C31123">
              <w:rPr>
                <w:rFonts w:cstheme="minorHAnsi"/>
              </w:rPr>
              <w:t>young person</w:t>
            </w:r>
            <w:r w:rsidRPr="00B572C3">
              <w:rPr>
                <w:rFonts w:cstheme="minorHAnsi"/>
              </w:rPr>
              <w:t xml:space="preserve"> is provided with a copy of their Advocacy Plan which is written in their preferred language, appropriate to their level of communication and understanding.  A copy is also added </w:t>
            </w:r>
            <w:r w:rsidR="00F8714D">
              <w:rPr>
                <w:rFonts w:cstheme="minorHAnsi"/>
              </w:rPr>
              <w:t xml:space="preserve">to </w:t>
            </w:r>
            <w:r w:rsidRPr="00B572C3">
              <w:rPr>
                <w:rFonts w:cstheme="minorHAnsi"/>
              </w:rPr>
              <w:t xml:space="preserve">the </w:t>
            </w:r>
            <w:r w:rsidR="00C31123">
              <w:rPr>
                <w:rFonts w:cstheme="minorHAnsi"/>
              </w:rPr>
              <w:t>young person</w:t>
            </w:r>
            <w:r w:rsidRPr="00B572C3">
              <w:rPr>
                <w:rFonts w:cstheme="minorHAnsi"/>
              </w:rPr>
              <w:t xml:space="preserve">’s case file and shared with any other professionals, as advised by the </w:t>
            </w:r>
            <w:r w:rsidR="00C31123">
              <w:rPr>
                <w:rFonts w:cstheme="minorHAnsi"/>
              </w:rPr>
              <w:t>young person</w:t>
            </w:r>
            <w:r w:rsidRPr="00B572C3">
              <w:rPr>
                <w:rFonts w:cstheme="minorHAnsi"/>
              </w:rPr>
              <w:t>. T</w:t>
            </w:r>
            <w:r w:rsidR="00F8714D">
              <w:rPr>
                <w:rFonts w:cstheme="minorHAnsi"/>
              </w:rPr>
              <w:t>he Advocacy Plan is used by the</w:t>
            </w:r>
            <w:r w:rsidR="00C31123">
              <w:rPr>
                <w:rFonts w:cstheme="minorHAnsi"/>
              </w:rPr>
              <w:t xml:space="preserve"> young person</w:t>
            </w:r>
            <w:r w:rsidRPr="00B572C3">
              <w:rPr>
                <w:rFonts w:cstheme="minorHAnsi"/>
              </w:rPr>
              <w:t xml:space="preserve"> and the Advocate to review</w:t>
            </w:r>
            <w:r w:rsidR="00C31123">
              <w:rPr>
                <w:rFonts w:cstheme="minorHAnsi"/>
              </w:rPr>
              <w:t xml:space="preserve"> pro</w:t>
            </w:r>
            <w:r w:rsidR="00F8714D">
              <w:rPr>
                <w:rFonts w:cstheme="minorHAnsi"/>
              </w:rPr>
              <w:t xml:space="preserve">gress, thus ensuring the </w:t>
            </w:r>
            <w:r w:rsidR="00C31123">
              <w:rPr>
                <w:rFonts w:cstheme="minorHAnsi"/>
              </w:rPr>
              <w:t>young person r</w:t>
            </w:r>
            <w:r w:rsidRPr="00B572C3">
              <w:rPr>
                <w:rFonts w:cstheme="minorHAnsi"/>
              </w:rPr>
              <w:t xml:space="preserve">emains central to </w:t>
            </w:r>
            <w:r w:rsidR="00C31123">
              <w:rPr>
                <w:rFonts w:cstheme="minorHAnsi"/>
              </w:rPr>
              <w:t>the pr</w:t>
            </w:r>
            <w:r w:rsidR="00F8714D">
              <w:rPr>
                <w:rFonts w:cstheme="minorHAnsi"/>
              </w:rPr>
              <w:t xml:space="preserve">ocess. Similarly, if the </w:t>
            </w:r>
            <w:r w:rsidR="00C31123">
              <w:rPr>
                <w:rFonts w:cstheme="minorHAnsi"/>
              </w:rPr>
              <w:t>young person</w:t>
            </w:r>
            <w:r w:rsidRPr="00B572C3">
              <w:rPr>
                <w:rFonts w:cstheme="minorHAnsi"/>
              </w:rPr>
              <w:t>'s need for advocacy changes or if their instruction regarding an issue changes, the Plan is reviewed and updated accordingly. As the</w:t>
            </w:r>
            <w:r w:rsidR="00F8714D">
              <w:rPr>
                <w:rFonts w:cstheme="minorHAnsi"/>
              </w:rPr>
              <w:t xml:space="preserve"> </w:t>
            </w:r>
            <w:r w:rsidR="00C31123">
              <w:rPr>
                <w:rFonts w:cstheme="minorHAnsi"/>
              </w:rPr>
              <w:t>young person</w:t>
            </w:r>
            <w:r w:rsidRPr="00B572C3">
              <w:rPr>
                <w:rFonts w:cstheme="minorHAnsi"/>
              </w:rPr>
              <w:t xml:space="preserve">, supported by the Advocate, meets with service providers to discuss/reach </w:t>
            </w:r>
            <w:r w:rsidR="00A54B35">
              <w:rPr>
                <w:rFonts w:cstheme="minorHAnsi"/>
              </w:rPr>
              <w:t>a solution to their issue, the Advocacy P</w:t>
            </w:r>
            <w:r w:rsidRPr="00B572C3">
              <w:rPr>
                <w:rFonts w:cstheme="minorHAnsi"/>
              </w:rPr>
              <w:t>lan will be revisited to ens</w:t>
            </w:r>
            <w:r w:rsidR="00C31123">
              <w:rPr>
                <w:rFonts w:cstheme="minorHAnsi"/>
              </w:rPr>
              <w:t>ure that / to what ex</w:t>
            </w:r>
            <w:r w:rsidR="00A54B35">
              <w:rPr>
                <w:rFonts w:cstheme="minorHAnsi"/>
              </w:rPr>
              <w:t>tent the</w:t>
            </w:r>
            <w:r w:rsidR="00C31123">
              <w:rPr>
                <w:rFonts w:cstheme="minorHAnsi"/>
              </w:rPr>
              <w:t xml:space="preserve"> young person</w:t>
            </w:r>
            <w:r w:rsidRPr="00B572C3">
              <w:rPr>
                <w:rFonts w:cstheme="minorHAnsi"/>
              </w:rPr>
              <w:t xml:space="preserve">’s wishes/voice have been heard. </w:t>
            </w:r>
          </w:p>
          <w:p w:rsidR="00F879EA" w:rsidRDefault="00F879EA" w:rsidP="00297635">
            <w:pPr>
              <w:spacing w:after="120" w:line="240" w:lineRule="auto"/>
              <w:jc w:val="both"/>
              <w:outlineLvl w:val="0"/>
              <w:rPr>
                <w:rFonts w:cstheme="minorHAnsi"/>
                <w:b/>
              </w:rPr>
            </w:pPr>
          </w:p>
          <w:p w:rsidR="00B572C3" w:rsidRDefault="00BB3855" w:rsidP="00297635">
            <w:pPr>
              <w:spacing w:after="120" w:line="240" w:lineRule="auto"/>
              <w:jc w:val="both"/>
              <w:outlineLvl w:val="0"/>
              <w:rPr>
                <w:rFonts w:cstheme="minorHAnsi"/>
                <w:b/>
              </w:rPr>
            </w:pPr>
            <w:r>
              <w:rPr>
                <w:rFonts w:cstheme="minorHAnsi"/>
                <w:b/>
              </w:rPr>
              <w:t>Ongoing Service Delivery</w:t>
            </w:r>
          </w:p>
          <w:p w:rsidR="00B572C3" w:rsidRPr="00B572C3" w:rsidRDefault="00B572C3" w:rsidP="00297635">
            <w:pPr>
              <w:spacing w:after="120" w:line="240" w:lineRule="auto"/>
              <w:jc w:val="both"/>
              <w:outlineLvl w:val="0"/>
              <w:rPr>
                <w:rFonts w:cstheme="minorHAnsi"/>
                <w:b/>
              </w:rPr>
            </w:pPr>
            <w:r w:rsidRPr="00B572C3">
              <w:rPr>
                <w:rFonts w:cstheme="minorHAnsi"/>
              </w:rPr>
              <w:t>The advocacy relationship continues with t</w:t>
            </w:r>
            <w:r w:rsidR="00C31123">
              <w:rPr>
                <w:rFonts w:cstheme="minorHAnsi"/>
              </w:rPr>
              <w:t>he A</w:t>
            </w:r>
            <w:r w:rsidR="008B6A1C">
              <w:rPr>
                <w:rFonts w:cstheme="minorHAnsi"/>
              </w:rPr>
              <w:t xml:space="preserve">dvocate working with the </w:t>
            </w:r>
            <w:r w:rsidR="00C31123">
              <w:rPr>
                <w:rFonts w:cstheme="minorHAnsi"/>
              </w:rPr>
              <w:t>young person</w:t>
            </w:r>
            <w:r w:rsidRPr="00B572C3">
              <w:rPr>
                <w:rFonts w:cstheme="minorHAnsi"/>
              </w:rPr>
              <w:t xml:space="preserve">, reviewing available options and planning the representations that they need to make, prior to progressing to making the representation itself. This can take one or several meetings depending on the issue. </w:t>
            </w:r>
          </w:p>
          <w:p w:rsidR="00B572C3" w:rsidRPr="00B572C3" w:rsidRDefault="008B6A1C" w:rsidP="00297635">
            <w:pPr>
              <w:spacing w:after="120" w:line="240" w:lineRule="auto"/>
              <w:jc w:val="both"/>
              <w:rPr>
                <w:rFonts w:cstheme="minorHAnsi"/>
              </w:rPr>
            </w:pPr>
            <w:r>
              <w:rPr>
                <w:rFonts w:cstheme="minorHAnsi"/>
              </w:rPr>
              <w:t xml:space="preserve">The service empowers </w:t>
            </w:r>
            <w:r w:rsidR="00C31123">
              <w:rPr>
                <w:rFonts w:cstheme="minorHAnsi"/>
              </w:rPr>
              <w:t>young pe</w:t>
            </w:r>
            <w:r>
              <w:rPr>
                <w:rFonts w:cstheme="minorHAnsi"/>
              </w:rPr>
              <w:t>ople</w:t>
            </w:r>
            <w:r w:rsidR="00B572C3" w:rsidRPr="00B572C3">
              <w:rPr>
                <w:rFonts w:cstheme="minorHAnsi"/>
              </w:rPr>
              <w:t>, ensuring their voices are heard and that not only do they have a choice about their care and support but have options available to them by:</w:t>
            </w:r>
          </w:p>
          <w:p w:rsidR="007E2FB2" w:rsidRPr="00B572C3" w:rsidRDefault="008B6A1C" w:rsidP="00297635">
            <w:pPr>
              <w:pStyle w:val="ListParagraph"/>
              <w:numPr>
                <w:ilvl w:val="0"/>
                <w:numId w:val="11"/>
              </w:numPr>
              <w:spacing w:after="120" w:line="240" w:lineRule="auto"/>
              <w:jc w:val="both"/>
              <w:rPr>
                <w:rFonts w:cstheme="minorHAnsi"/>
              </w:rPr>
            </w:pPr>
            <w:r>
              <w:rPr>
                <w:rFonts w:cstheme="minorHAnsi"/>
              </w:rPr>
              <w:t>being led by the</w:t>
            </w:r>
            <w:r w:rsidR="007E2FB2">
              <w:rPr>
                <w:rFonts w:cstheme="minorHAnsi"/>
              </w:rPr>
              <w:t xml:space="preserve"> young person </w:t>
            </w:r>
            <w:r w:rsidR="007E2FB2" w:rsidRPr="00B572C3">
              <w:rPr>
                <w:rFonts w:cstheme="minorHAnsi"/>
              </w:rPr>
              <w:t>at all times</w:t>
            </w:r>
          </w:p>
          <w:p w:rsidR="007E2FB2" w:rsidRPr="00B572C3" w:rsidRDefault="007E2FB2" w:rsidP="00297635">
            <w:pPr>
              <w:pStyle w:val="ListParagraph"/>
              <w:numPr>
                <w:ilvl w:val="0"/>
                <w:numId w:val="11"/>
              </w:numPr>
              <w:spacing w:after="120" w:line="240" w:lineRule="auto"/>
              <w:jc w:val="both"/>
              <w:rPr>
                <w:rFonts w:cstheme="minorHAnsi"/>
              </w:rPr>
            </w:pPr>
            <w:proofErr w:type="gramStart"/>
            <w:r w:rsidRPr="00B572C3">
              <w:rPr>
                <w:rFonts w:cstheme="minorHAnsi"/>
              </w:rPr>
              <w:t>focusing</w:t>
            </w:r>
            <w:proofErr w:type="gramEnd"/>
            <w:r w:rsidRPr="00B572C3">
              <w:rPr>
                <w:rFonts w:cstheme="minorHAnsi"/>
              </w:rPr>
              <w:t xml:space="preserve"> on rights and entitlements, not best interests. </w:t>
            </w:r>
          </w:p>
          <w:p w:rsidR="00B572C3" w:rsidRPr="00B572C3" w:rsidRDefault="00B572C3" w:rsidP="00297635">
            <w:pPr>
              <w:pStyle w:val="ListParagraph"/>
              <w:numPr>
                <w:ilvl w:val="0"/>
                <w:numId w:val="11"/>
              </w:numPr>
              <w:spacing w:after="120" w:line="240" w:lineRule="auto"/>
              <w:jc w:val="both"/>
              <w:rPr>
                <w:rFonts w:cstheme="minorHAnsi"/>
              </w:rPr>
            </w:pPr>
            <w:r w:rsidRPr="00B572C3">
              <w:rPr>
                <w:rFonts w:cstheme="minorHAnsi"/>
              </w:rPr>
              <w:lastRenderedPageBreak/>
              <w:t>identifying the presenting issue(s) and providing issue based advocacy support in relation to this issue, not ongoing support work</w:t>
            </w:r>
          </w:p>
          <w:p w:rsidR="00B572C3" w:rsidRPr="00B572C3" w:rsidRDefault="00B572C3" w:rsidP="00297635">
            <w:pPr>
              <w:pStyle w:val="ListParagraph"/>
              <w:numPr>
                <w:ilvl w:val="0"/>
                <w:numId w:val="11"/>
              </w:numPr>
              <w:spacing w:after="120" w:line="240" w:lineRule="auto"/>
              <w:jc w:val="both"/>
              <w:rPr>
                <w:rFonts w:cstheme="minorHAnsi"/>
              </w:rPr>
            </w:pPr>
            <w:r w:rsidRPr="00B572C3">
              <w:rPr>
                <w:rFonts w:cstheme="minorHAnsi"/>
              </w:rPr>
              <w:t>informing the</w:t>
            </w:r>
            <w:r w:rsidR="008B6A1C">
              <w:rPr>
                <w:rFonts w:cstheme="minorHAnsi"/>
              </w:rPr>
              <w:t xml:space="preserve"> </w:t>
            </w:r>
            <w:r w:rsidR="00C31123">
              <w:rPr>
                <w:rFonts w:cstheme="minorHAnsi"/>
              </w:rPr>
              <w:t xml:space="preserve">young person </w:t>
            </w:r>
            <w:r w:rsidRPr="00B572C3">
              <w:rPr>
                <w:rFonts w:cstheme="minorHAnsi"/>
              </w:rPr>
              <w:t>of their rights and entitlements in relation to the presenting issue(s)</w:t>
            </w:r>
          </w:p>
          <w:p w:rsidR="00B572C3" w:rsidRPr="00B572C3" w:rsidRDefault="00B572C3" w:rsidP="00297635">
            <w:pPr>
              <w:pStyle w:val="ListParagraph"/>
              <w:numPr>
                <w:ilvl w:val="0"/>
                <w:numId w:val="11"/>
              </w:numPr>
              <w:spacing w:after="120" w:line="240" w:lineRule="auto"/>
              <w:jc w:val="both"/>
              <w:rPr>
                <w:rFonts w:cstheme="minorHAnsi"/>
              </w:rPr>
            </w:pPr>
            <w:r w:rsidRPr="00B572C3">
              <w:rPr>
                <w:rFonts w:cstheme="minorHAnsi"/>
              </w:rPr>
              <w:t xml:space="preserve">offering choices to the </w:t>
            </w:r>
            <w:r w:rsidR="00C31123">
              <w:rPr>
                <w:rFonts w:cstheme="minorHAnsi"/>
              </w:rPr>
              <w:t>young person</w:t>
            </w:r>
            <w:r w:rsidRPr="00B572C3">
              <w:rPr>
                <w:rFonts w:cstheme="minorHAnsi"/>
              </w:rPr>
              <w:t xml:space="preserve"> regarding their presenting issue(s)</w:t>
            </w:r>
          </w:p>
          <w:p w:rsidR="00B572C3" w:rsidRPr="00B572C3" w:rsidRDefault="00B572C3" w:rsidP="00297635">
            <w:pPr>
              <w:pStyle w:val="ListParagraph"/>
              <w:numPr>
                <w:ilvl w:val="0"/>
                <w:numId w:val="11"/>
              </w:numPr>
              <w:spacing w:after="120" w:line="240" w:lineRule="auto"/>
              <w:jc w:val="both"/>
              <w:rPr>
                <w:rFonts w:cstheme="minorHAnsi"/>
              </w:rPr>
            </w:pPr>
            <w:r w:rsidRPr="00B572C3">
              <w:rPr>
                <w:rFonts w:cstheme="minorHAnsi"/>
              </w:rPr>
              <w:t>exploring the outcomes</w:t>
            </w:r>
            <w:r w:rsidR="00C31123">
              <w:rPr>
                <w:rFonts w:cstheme="minorHAnsi"/>
              </w:rPr>
              <w:t xml:space="preserve"> of di</w:t>
            </w:r>
            <w:r w:rsidR="008B6A1C">
              <w:rPr>
                <w:rFonts w:cstheme="minorHAnsi"/>
              </w:rPr>
              <w:t xml:space="preserve">fferent options with the </w:t>
            </w:r>
            <w:r w:rsidR="00C31123">
              <w:rPr>
                <w:rFonts w:cstheme="minorHAnsi"/>
              </w:rPr>
              <w:t>young person</w:t>
            </w:r>
          </w:p>
          <w:p w:rsidR="00B572C3" w:rsidRPr="00B572C3" w:rsidRDefault="008B6A1C" w:rsidP="00297635">
            <w:pPr>
              <w:pStyle w:val="ListParagraph"/>
              <w:numPr>
                <w:ilvl w:val="0"/>
                <w:numId w:val="11"/>
              </w:numPr>
              <w:spacing w:after="120" w:line="240" w:lineRule="auto"/>
              <w:jc w:val="both"/>
              <w:rPr>
                <w:rFonts w:cstheme="minorHAnsi"/>
              </w:rPr>
            </w:pPr>
            <w:r>
              <w:rPr>
                <w:rFonts w:cstheme="minorHAnsi"/>
              </w:rPr>
              <w:t xml:space="preserve">identifying the </w:t>
            </w:r>
            <w:r w:rsidR="00C31123">
              <w:rPr>
                <w:rFonts w:cstheme="minorHAnsi"/>
              </w:rPr>
              <w:t>young person</w:t>
            </w:r>
            <w:r w:rsidR="00B572C3" w:rsidRPr="00B572C3">
              <w:rPr>
                <w:rFonts w:cstheme="minorHAnsi"/>
              </w:rPr>
              <w:t>’s wishes and feelings, after consideration of all options, rights and entitlements</w:t>
            </w:r>
          </w:p>
          <w:p w:rsidR="00B572C3" w:rsidRPr="00B572C3" w:rsidRDefault="008B6A1C" w:rsidP="00297635">
            <w:pPr>
              <w:pStyle w:val="ListParagraph"/>
              <w:numPr>
                <w:ilvl w:val="0"/>
                <w:numId w:val="11"/>
              </w:numPr>
              <w:spacing w:after="120" w:line="240" w:lineRule="auto"/>
              <w:jc w:val="both"/>
              <w:rPr>
                <w:rFonts w:cstheme="minorHAnsi"/>
              </w:rPr>
            </w:pPr>
            <w:r>
              <w:rPr>
                <w:rFonts w:cstheme="minorHAnsi"/>
              </w:rPr>
              <w:t xml:space="preserve">sharing the </w:t>
            </w:r>
            <w:r w:rsidR="00C31123">
              <w:rPr>
                <w:rFonts w:cstheme="minorHAnsi"/>
              </w:rPr>
              <w:t>young person</w:t>
            </w:r>
            <w:r w:rsidR="00B572C3" w:rsidRPr="00B572C3">
              <w:rPr>
                <w:rFonts w:cstheme="minorHAnsi"/>
              </w:rPr>
              <w:t xml:space="preserve">’s wishes and feelings to </w:t>
            </w:r>
            <w:r w:rsidR="00C31123">
              <w:rPr>
                <w:rFonts w:cstheme="minorHAnsi"/>
              </w:rPr>
              <w:t>others, as identified by him/her</w:t>
            </w:r>
          </w:p>
          <w:p w:rsidR="00B572C3" w:rsidRPr="00B572C3" w:rsidRDefault="008B6A1C" w:rsidP="00297635">
            <w:pPr>
              <w:pStyle w:val="ListParagraph"/>
              <w:numPr>
                <w:ilvl w:val="0"/>
                <w:numId w:val="11"/>
              </w:numPr>
              <w:spacing w:after="120" w:line="240" w:lineRule="auto"/>
              <w:jc w:val="both"/>
              <w:rPr>
                <w:rFonts w:cstheme="minorHAnsi"/>
              </w:rPr>
            </w:pPr>
            <w:r>
              <w:rPr>
                <w:rFonts w:cstheme="minorHAnsi"/>
              </w:rPr>
              <w:t>supporting</w:t>
            </w:r>
            <w:r w:rsidR="00C31123">
              <w:rPr>
                <w:rFonts w:cstheme="minorHAnsi"/>
              </w:rPr>
              <w:t xml:space="preserve"> young people</w:t>
            </w:r>
            <w:r w:rsidR="00B572C3" w:rsidRPr="00B572C3">
              <w:rPr>
                <w:rFonts w:cstheme="minorHAnsi"/>
              </w:rPr>
              <w:t xml:space="preserve"> at decision making meetings</w:t>
            </w:r>
          </w:p>
          <w:p w:rsidR="00B572C3" w:rsidRPr="00B572C3" w:rsidRDefault="00B572C3" w:rsidP="00297635">
            <w:pPr>
              <w:pStyle w:val="ListParagraph"/>
              <w:numPr>
                <w:ilvl w:val="0"/>
                <w:numId w:val="11"/>
              </w:numPr>
              <w:spacing w:after="120" w:line="240" w:lineRule="auto"/>
              <w:jc w:val="both"/>
              <w:rPr>
                <w:rFonts w:cstheme="minorHAnsi"/>
              </w:rPr>
            </w:pPr>
            <w:r w:rsidRPr="00B572C3">
              <w:rPr>
                <w:rFonts w:cstheme="minorHAnsi"/>
              </w:rPr>
              <w:t xml:space="preserve">explaining process/terminology/rationale/discussions/decision maker and professional perspectives to the </w:t>
            </w:r>
            <w:r w:rsidR="00C31123">
              <w:rPr>
                <w:rFonts w:cstheme="minorHAnsi"/>
              </w:rPr>
              <w:t xml:space="preserve">child/ young person, </w:t>
            </w:r>
            <w:r w:rsidRPr="00B572C3">
              <w:rPr>
                <w:rFonts w:cstheme="minorHAnsi"/>
              </w:rPr>
              <w:t>ensuring understanding</w:t>
            </w:r>
          </w:p>
          <w:p w:rsidR="00B572C3" w:rsidRPr="00B572C3" w:rsidRDefault="00B572C3" w:rsidP="00297635">
            <w:pPr>
              <w:pStyle w:val="ListParagraph"/>
              <w:numPr>
                <w:ilvl w:val="0"/>
                <w:numId w:val="11"/>
              </w:numPr>
              <w:spacing w:after="120" w:line="240" w:lineRule="auto"/>
              <w:jc w:val="both"/>
              <w:rPr>
                <w:rFonts w:cstheme="minorHAnsi"/>
              </w:rPr>
            </w:pPr>
            <w:r w:rsidRPr="00B572C3">
              <w:rPr>
                <w:rFonts w:cstheme="minorHAnsi"/>
              </w:rPr>
              <w:t>discussing /agreeing contingency plans if disc</w:t>
            </w:r>
            <w:r w:rsidR="008B6A1C">
              <w:rPr>
                <w:rFonts w:cstheme="minorHAnsi"/>
              </w:rPr>
              <w:t xml:space="preserve">ussions do not fulfil </w:t>
            </w:r>
            <w:r w:rsidR="00C31123">
              <w:rPr>
                <w:rFonts w:cstheme="minorHAnsi"/>
              </w:rPr>
              <w:t>young person</w:t>
            </w:r>
            <w:r w:rsidRPr="00B572C3">
              <w:rPr>
                <w:rFonts w:cstheme="minorHAnsi"/>
              </w:rPr>
              <w:t>’s wishes;</w:t>
            </w:r>
          </w:p>
          <w:p w:rsidR="00B572C3" w:rsidRDefault="00B572C3" w:rsidP="00297635">
            <w:pPr>
              <w:pStyle w:val="ListParagraph"/>
              <w:numPr>
                <w:ilvl w:val="0"/>
                <w:numId w:val="11"/>
              </w:numPr>
              <w:spacing w:after="120" w:line="240" w:lineRule="auto"/>
              <w:jc w:val="both"/>
              <w:rPr>
                <w:rFonts w:cstheme="minorHAnsi"/>
              </w:rPr>
            </w:pPr>
            <w:proofErr w:type="gramStart"/>
            <w:r w:rsidRPr="00B572C3">
              <w:rPr>
                <w:rFonts w:cstheme="minorHAnsi"/>
              </w:rPr>
              <w:t>explaining</w:t>
            </w:r>
            <w:proofErr w:type="gramEnd"/>
            <w:r w:rsidRPr="00B572C3">
              <w:rPr>
                <w:rFonts w:cstheme="minorHAnsi"/>
              </w:rPr>
              <w:t xml:space="preserve"> decisions made and rationales for these.</w:t>
            </w:r>
          </w:p>
          <w:p w:rsidR="00B572C3" w:rsidRPr="00B572C3" w:rsidRDefault="00B572C3" w:rsidP="00297635">
            <w:pPr>
              <w:pStyle w:val="ListParagraph"/>
              <w:spacing w:after="120" w:line="240" w:lineRule="auto"/>
              <w:jc w:val="both"/>
              <w:rPr>
                <w:rFonts w:cstheme="minorHAnsi"/>
              </w:rPr>
            </w:pPr>
          </w:p>
          <w:p w:rsidR="00B572C3" w:rsidRPr="00B572C3" w:rsidRDefault="00B572C3" w:rsidP="00297635">
            <w:pPr>
              <w:spacing w:after="120" w:line="240" w:lineRule="auto"/>
              <w:jc w:val="both"/>
              <w:rPr>
                <w:rFonts w:cstheme="minorHAnsi"/>
              </w:rPr>
            </w:pPr>
            <w:r w:rsidRPr="00B572C3">
              <w:rPr>
                <w:rFonts w:cstheme="minorHAnsi"/>
              </w:rPr>
              <w:t>The service provides issue based advocacy intervention</w:t>
            </w:r>
            <w:r w:rsidR="00C31123">
              <w:rPr>
                <w:rFonts w:cstheme="minorHAnsi"/>
              </w:rPr>
              <w:t xml:space="preserve"> therefor</w:t>
            </w:r>
            <w:r w:rsidR="008B6A1C">
              <w:rPr>
                <w:rFonts w:cstheme="minorHAnsi"/>
              </w:rPr>
              <w:t>e it contributes to</w:t>
            </w:r>
            <w:r w:rsidR="00C31123">
              <w:rPr>
                <w:rFonts w:cstheme="minorHAnsi"/>
              </w:rPr>
              <w:t xml:space="preserve"> young people</w:t>
            </w:r>
            <w:r w:rsidRPr="00B572C3">
              <w:rPr>
                <w:rFonts w:cstheme="minorHAnsi"/>
              </w:rPr>
              <w:t>’s happiness, health, development and wellbeing in relation to specific areas of concern. However,</w:t>
            </w:r>
            <w:r w:rsidR="00C31123">
              <w:rPr>
                <w:rFonts w:cstheme="minorHAnsi"/>
              </w:rPr>
              <w:t xml:space="preserve"> advocacy excels in these areas</w:t>
            </w:r>
            <w:r w:rsidRPr="00B572C3">
              <w:rPr>
                <w:rFonts w:cstheme="minorHAnsi"/>
              </w:rPr>
              <w:t xml:space="preserve"> when working in partnership with other a</w:t>
            </w:r>
            <w:r w:rsidR="008B6A1C">
              <w:rPr>
                <w:rFonts w:cstheme="minorHAnsi"/>
              </w:rPr>
              <w:t xml:space="preserve">gencies and key people in a </w:t>
            </w:r>
            <w:r w:rsidR="00C31123">
              <w:rPr>
                <w:rFonts w:cstheme="minorHAnsi"/>
              </w:rPr>
              <w:t xml:space="preserve">young person’s </w:t>
            </w:r>
            <w:r w:rsidRPr="00B572C3">
              <w:rPr>
                <w:rFonts w:cstheme="minorHAnsi"/>
              </w:rPr>
              <w:t>life, as this</w:t>
            </w:r>
            <w:r w:rsidR="00C31123">
              <w:rPr>
                <w:rFonts w:cstheme="minorHAnsi"/>
              </w:rPr>
              <w:t xml:space="preserve"> partnership </w:t>
            </w:r>
            <w:r w:rsidRPr="00B572C3">
              <w:rPr>
                <w:rFonts w:cstheme="minorHAnsi"/>
              </w:rPr>
              <w:t>approach can help e</w:t>
            </w:r>
            <w:r w:rsidR="00C31123">
              <w:rPr>
                <w:rFonts w:cstheme="minorHAnsi"/>
              </w:rPr>
              <w:t>nsure</w:t>
            </w:r>
            <w:r w:rsidR="008B6A1C">
              <w:rPr>
                <w:rFonts w:cstheme="minorHAnsi"/>
              </w:rPr>
              <w:t xml:space="preserve"> long term benefits for </w:t>
            </w:r>
            <w:r w:rsidR="00C31123">
              <w:rPr>
                <w:rFonts w:cstheme="minorHAnsi"/>
              </w:rPr>
              <w:t>young people. In order to assist with young people</w:t>
            </w:r>
            <w:r w:rsidRPr="00B572C3">
              <w:rPr>
                <w:rFonts w:cstheme="minorHAnsi"/>
              </w:rPr>
              <w:t>’s ongoing happiness and development, th</w:t>
            </w:r>
            <w:r w:rsidR="00C31123">
              <w:rPr>
                <w:rFonts w:cstheme="minorHAnsi"/>
              </w:rPr>
              <w:t>e service will also signpost</w:t>
            </w:r>
            <w:r w:rsidRPr="00B572C3">
              <w:rPr>
                <w:rFonts w:cstheme="minorHAnsi"/>
              </w:rPr>
              <w:t xml:space="preserve"> to other appropriate services, projects and clubs (e.g. youth clubs) with the consent of the</w:t>
            </w:r>
            <w:r w:rsidR="00C31123">
              <w:rPr>
                <w:rFonts w:cstheme="minorHAnsi"/>
              </w:rPr>
              <w:t xml:space="preserve"> young person</w:t>
            </w:r>
            <w:r w:rsidRPr="00B572C3">
              <w:rPr>
                <w:rFonts w:cstheme="minorHAnsi"/>
              </w:rPr>
              <w:t xml:space="preserve">. </w:t>
            </w:r>
          </w:p>
          <w:p w:rsidR="00B572C3" w:rsidRPr="00B572C3" w:rsidRDefault="00B572C3" w:rsidP="00297635">
            <w:pPr>
              <w:spacing w:after="120" w:line="240" w:lineRule="auto"/>
              <w:jc w:val="both"/>
              <w:rPr>
                <w:rFonts w:cstheme="minorHAnsi"/>
              </w:rPr>
            </w:pPr>
            <w:r w:rsidRPr="00B572C3">
              <w:rPr>
                <w:rFonts w:cstheme="minorHAnsi"/>
              </w:rPr>
              <w:t>On occasion it is necessary to obtain advice or assistance from specialists, e.g. legal advice. Where this is necessary,</w:t>
            </w:r>
            <w:r w:rsidR="00C31123">
              <w:rPr>
                <w:rFonts w:cstheme="minorHAnsi"/>
              </w:rPr>
              <w:t xml:space="preserve"> the young person</w:t>
            </w:r>
            <w:r w:rsidRPr="00B572C3">
              <w:rPr>
                <w:rFonts w:cstheme="minorHAnsi"/>
              </w:rPr>
              <w:t xml:space="preserve"> is either supported to access legal/ specialist advice in their own right, accompanied by the Advocate, or anonymous advice is sought by t</w:t>
            </w:r>
            <w:r w:rsidR="00C31123">
              <w:rPr>
                <w:rFonts w:cstheme="minorHAnsi"/>
              </w:rPr>
              <w:t>he Advocate on behalf of the young person</w:t>
            </w:r>
            <w:r w:rsidRPr="00B572C3">
              <w:rPr>
                <w:rFonts w:cstheme="minorHAnsi"/>
              </w:rPr>
              <w:t xml:space="preserve"> to identify if/ how the issue can progress. </w:t>
            </w:r>
          </w:p>
          <w:p w:rsidR="00B572C3" w:rsidRDefault="00B572C3" w:rsidP="00297635">
            <w:pPr>
              <w:spacing w:after="120" w:line="240" w:lineRule="auto"/>
              <w:jc w:val="both"/>
              <w:rPr>
                <w:rFonts w:cstheme="minorHAnsi"/>
              </w:rPr>
            </w:pPr>
            <w:r w:rsidRPr="00B572C3">
              <w:rPr>
                <w:rFonts w:cstheme="minorHAnsi"/>
              </w:rPr>
              <w:t>In line with National Standards, Advocat</w:t>
            </w:r>
            <w:r w:rsidR="00C31123">
              <w:rPr>
                <w:rFonts w:cstheme="minorHAnsi"/>
              </w:rPr>
              <w:t>es reflect the wishes of the young person</w:t>
            </w:r>
            <w:r w:rsidRPr="00B572C3">
              <w:rPr>
                <w:rFonts w:cstheme="minorHAnsi"/>
              </w:rPr>
              <w:t xml:space="preserve"> for whom they advocate, even if this conflicts with </w:t>
            </w:r>
            <w:r w:rsidR="00C31123">
              <w:rPr>
                <w:rFonts w:cstheme="minorHAnsi"/>
              </w:rPr>
              <w:t xml:space="preserve">the ‘best interests’ of the young person </w:t>
            </w:r>
            <w:r w:rsidRPr="00B572C3">
              <w:rPr>
                <w:rFonts w:cstheme="minorHAnsi"/>
              </w:rPr>
              <w:t xml:space="preserve">(unless safeguarding concerns are identified). </w:t>
            </w:r>
          </w:p>
          <w:p w:rsidR="007E2FB2" w:rsidRDefault="007E2FB2" w:rsidP="00297635">
            <w:pPr>
              <w:spacing w:after="120" w:line="240" w:lineRule="auto"/>
              <w:jc w:val="both"/>
              <w:rPr>
                <w:rFonts w:cstheme="minorHAnsi"/>
                <w:b/>
              </w:rPr>
            </w:pPr>
          </w:p>
          <w:p w:rsidR="00B572C3" w:rsidRPr="00B572C3" w:rsidRDefault="00B572C3" w:rsidP="00297635">
            <w:pPr>
              <w:spacing w:after="120" w:line="240" w:lineRule="auto"/>
              <w:jc w:val="both"/>
              <w:rPr>
                <w:rFonts w:cstheme="minorHAnsi"/>
                <w:b/>
              </w:rPr>
            </w:pPr>
            <w:r w:rsidRPr="00B572C3">
              <w:rPr>
                <w:rFonts w:cstheme="minorHAnsi"/>
                <w:b/>
              </w:rPr>
              <w:t>Service Endings</w:t>
            </w:r>
          </w:p>
          <w:p w:rsidR="00B572C3" w:rsidRPr="00B572C3" w:rsidRDefault="00B572C3" w:rsidP="00297635">
            <w:pPr>
              <w:spacing w:after="120" w:line="240" w:lineRule="auto"/>
              <w:jc w:val="both"/>
              <w:rPr>
                <w:rFonts w:cstheme="minorHAnsi"/>
              </w:rPr>
            </w:pPr>
            <w:r w:rsidRPr="00B572C3">
              <w:rPr>
                <w:rFonts w:cstheme="minorHAnsi"/>
              </w:rPr>
              <w:t>Once a decision has been made and the issue addressed, the advocacy relationship enters a period of conclusion, evaluation and closure. This ensures:</w:t>
            </w:r>
          </w:p>
          <w:p w:rsidR="00B572C3" w:rsidRPr="00B572C3" w:rsidRDefault="008B6A1C" w:rsidP="00297635">
            <w:pPr>
              <w:numPr>
                <w:ilvl w:val="0"/>
                <w:numId w:val="9"/>
              </w:numPr>
              <w:spacing w:after="120" w:line="240" w:lineRule="auto"/>
              <w:jc w:val="both"/>
              <w:rPr>
                <w:rFonts w:cstheme="minorHAnsi"/>
              </w:rPr>
            </w:pPr>
            <w:r>
              <w:rPr>
                <w:rFonts w:cstheme="minorHAnsi"/>
              </w:rPr>
              <w:t>Y</w:t>
            </w:r>
            <w:r w:rsidR="00C31123">
              <w:rPr>
                <w:rFonts w:cstheme="minorHAnsi"/>
              </w:rPr>
              <w:t>oung people</w:t>
            </w:r>
            <w:r w:rsidR="00B572C3" w:rsidRPr="00B572C3">
              <w:rPr>
                <w:rFonts w:cstheme="minorHAnsi"/>
              </w:rPr>
              <w:t xml:space="preserve"> have the opportunity to revisit/review their advocacy plan, assessing feelings around issues/outcomes achieved;</w:t>
            </w:r>
          </w:p>
          <w:p w:rsidR="00B572C3" w:rsidRPr="00B572C3" w:rsidRDefault="008B6A1C" w:rsidP="00297635">
            <w:pPr>
              <w:numPr>
                <w:ilvl w:val="0"/>
                <w:numId w:val="9"/>
              </w:numPr>
              <w:spacing w:after="120" w:line="240" w:lineRule="auto"/>
              <w:jc w:val="both"/>
              <w:rPr>
                <w:rFonts w:cstheme="minorHAnsi"/>
              </w:rPr>
            </w:pPr>
            <w:r>
              <w:rPr>
                <w:rFonts w:cstheme="minorHAnsi"/>
              </w:rPr>
              <w:t>Y</w:t>
            </w:r>
            <w:r w:rsidR="00C31123">
              <w:rPr>
                <w:rFonts w:cstheme="minorHAnsi"/>
              </w:rPr>
              <w:t xml:space="preserve">oung people </w:t>
            </w:r>
            <w:r w:rsidR="00B572C3" w:rsidRPr="00B572C3">
              <w:rPr>
                <w:rFonts w:cstheme="minorHAnsi"/>
              </w:rPr>
              <w:t>complete evaluation forms;</w:t>
            </w:r>
          </w:p>
          <w:p w:rsidR="00B572C3" w:rsidRPr="00B572C3" w:rsidRDefault="00B572C3" w:rsidP="00297635">
            <w:pPr>
              <w:numPr>
                <w:ilvl w:val="0"/>
                <w:numId w:val="9"/>
              </w:numPr>
              <w:spacing w:after="120" w:line="240" w:lineRule="auto"/>
              <w:jc w:val="both"/>
              <w:rPr>
                <w:rFonts w:cstheme="minorHAnsi"/>
              </w:rPr>
            </w:pPr>
            <w:r w:rsidRPr="00B572C3">
              <w:rPr>
                <w:rFonts w:cstheme="minorHAnsi"/>
              </w:rPr>
              <w:t xml:space="preserve">Conclusions </w:t>
            </w:r>
            <w:r w:rsidR="008B6A1C">
              <w:rPr>
                <w:rFonts w:cstheme="minorHAnsi"/>
              </w:rPr>
              <w:t xml:space="preserve">are </w:t>
            </w:r>
            <w:r w:rsidRPr="00B572C3">
              <w:rPr>
                <w:rFonts w:cstheme="minorHAnsi"/>
              </w:rPr>
              <w:t>shared with professionals;</w:t>
            </w:r>
          </w:p>
          <w:p w:rsidR="00B572C3" w:rsidRPr="00B572C3" w:rsidRDefault="00B572C3" w:rsidP="00297635">
            <w:pPr>
              <w:numPr>
                <w:ilvl w:val="0"/>
                <w:numId w:val="9"/>
              </w:numPr>
              <w:spacing w:after="120" w:line="240" w:lineRule="auto"/>
              <w:jc w:val="both"/>
              <w:rPr>
                <w:rFonts w:cstheme="minorHAnsi"/>
              </w:rPr>
            </w:pPr>
            <w:r w:rsidRPr="00B572C3">
              <w:rPr>
                <w:rFonts w:cstheme="minorHAnsi"/>
              </w:rPr>
              <w:t>Case closure.</w:t>
            </w:r>
          </w:p>
          <w:p w:rsidR="00B572C3" w:rsidRPr="007E2FB2" w:rsidRDefault="00B572C3" w:rsidP="00297635">
            <w:pPr>
              <w:spacing w:after="120" w:line="240" w:lineRule="auto"/>
              <w:contextualSpacing/>
              <w:jc w:val="both"/>
              <w:rPr>
                <w:rFonts w:cstheme="minorHAnsi"/>
              </w:rPr>
            </w:pPr>
          </w:p>
          <w:p w:rsidR="00B572C3" w:rsidRDefault="00B572C3" w:rsidP="00297635">
            <w:pPr>
              <w:autoSpaceDE w:val="0"/>
              <w:autoSpaceDN w:val="0"/>
              <w:adjustRightInd w:val="0"/>
              <w:spacing w:after="120" w:line="240" w:lineRule="auto"/>
              <w:contextualSpacing/>
              <w:rPr>
                <w:rFonts w:cstheme="minorHAnsi"/>
                <w:b/>
              </w:rPr>
            </w:pPr>
            <w:r w:rsidRPr="00B572C3">
              <w:rPr>
                <w:rFonts w:cstheme="minorHAnsi"/>
                <w:b/>
              </w:rPr>
              <w:t>Language and Communication</w:t>
            </w:r>
          </w:p>
          <w:p w:rsidR="00BB3855" w:rsidRPr="00B572C3" w:rsidRDefault="00BB3855" w:rsidP="00297635">
            <w:pPr>
              <w:autoSpaceDE w:val="0"/>
              <w:autoSpaceDN w:val="0"/>
              <w:adjustRightInd w:val="0"/>
              <w:spacing w:after="120" w:line="240" w:lineRule="auto"/>
              <w:contextualSpacing/>
              <w:rPr>
                <w:rFonts w:cstheme="minorHAnsi"/>
                <w:b/>
              </w:rPr>
            </w:pPr>
          </w:p>
          <w:p w:rsidR="00B572C3" w:rsidRPr="00B572C3" w:rsidRDefault="00B572C3" w:rsidP="00297635">
            <w:pPr>
              <w:autoSpaceDE w:val="0"/>
              <w:autoSpaceDN w:val="0"/>
              <w:adjustRightInd w:val="0"/>
              <w:spacing w:after="120" w:line="240" w:lineRule="auto"/>
              <w:contextualSpacing/>
              <w:jc w:val="both"/>
              <w:rPr>
                <w:rFonts w:cstheme="minorHAnsi"/>
              </w:rPr>
            </w:pPr>
            <w:r w:rsidRPr="00B572C3">
              <w:rPr>
                <w:rFonts w:cstheme="minorHAnsi"/>
              </w:rPr>
              <w:t xml:space="preserve">The service is available to </w:t>
            </w:r>
            <w:r w:rsidR="008B6A1C">
              <w:rPr>
                <w:rFonts w:cstheme="minorHAnsi"/>
              </w:rPr>
              <w:t>yo</w:t>
            </w:r>
            <w:r w:rsidRPr="00B572C3">
              <w:rPr>
                <w:rFonts w:cstheme="minorHAnsi"/>
              </w:rPr>
              <w:t xml:space="preserve">ung people in the language of their choice. TGP Cymru operates bilingually in Welsh and English with all literature and information produced about and for the service for both service users and professionals available bilingually. This includes promotional literature, website, referral forms and feedback forms. </w:t>
            </w:r>
          </w:p>
          <w:p w:rsidR="00B572C3" w:rsidRPr="00B572C3" w:rsidRDefault="00B572C3" w:rsidP="00297635">
            <w:pPr>
              <w:autoSpaceDE w:val="0"/>
              <w:autoSpaceDN w:val="0"/>
              <w:adjustRightInd w:val="0"/>
              <w:spacing w:after="120" w:line="240" w:lineRule="auto"/>
              <w:contextualSpacing/>
              <w:jc w:val="both"/>
              <w:rPr>
                <w:rFonts w:cstheme="minorHAnsi"/>
              </w:rPr>
            </w:pPr>
          </w:p>
          <w:p w:rsidR="00B572C3" w:rsidRPr="00B572C3" w:rsidRDefault="008B6A1C" w:rsidP="00297635">
            <w:pPr>
              <w:autoSpaceDE w:val="0"/>
              <w:autoSpaceDN w:val="0"/>
              <w:adjustRightInd w:val="0"/>
              <w:spacing w:after="120" w:line="240" w:lineRule="auto"/>
              <w:contextualSpacing/>
              <w:jc w:val="both"/>
              <w:rPr>
                <w:rFonts w:cstheme="minorHAnsi"/>
              </w:rPr>
            </w:pPr>
            <w:r>
              <w:rPr>
                <w:rFonts w:cstheme="minorHAnsi"/>
              </w:rPr>
              <w:lastRenderedPageBreak/>
              <w:t>Young</w:t>
            </w:r>
            <w:r w:rsidR="00B572C3" w:rsidRPr="00B572C3">
              <w:rPr>
                <w:rFonts w:cstheme="minorHAnsi"/>
              </w:rPr>
              <w:t xml:space="preserve"> people can indicate their preferred language of communication at point of referral or at any time during the advocacy intervention. Staff actively offer the service through the medium of Welsh to all </w:t>
            </w:r>
            <w:r w:rsidR="00C31123">
              <w:rPr>
                <w:rFonts w:cstheme="minorHAnsi"/>
              </w:rPr>
              <w:t>young people, even where this i</w:t>
            </w:r>
            <w:r w:rsidR="00B572C3" w:rsidRPr="00B572C3">
              <w:rPr>
                <w:rFonts w:cstheme="minorHAnsi"/>
              </w:rPr>
              <w:t>s not the preferred language at point of referral. In the event that a service user is initially allocated a non-Welsh speaking member of staff but h</w:t>
            </w:r>
            <w:r w:rsidR="007A1A8B">
              <w:rPr>
                <w:rFonts w:cstheme="minorHAnsi"/>
              </w:rPr>
              <w:t>aving started to work with the A</w:t>
            </w:r>
            <w:r w:rsidR="00B572C3" w:rsidRPr="00B572C3">
              <w:rPr>
                <w:rFonts w:cstheme="minorHAnsi"/>
              </w:rPr>
              <w:t xml:space="preserve">dvocate, wishes to change to a Welsh speaker, this is facilitated. The service boasts a number of Welsh speaking staff to accommodate such requests. If the </w:t>
            </w:r>
            <w:r w:rsidR="00A54B35">
              <w:rPr>
                <w:rFonts w:cstheme="minorHAnsi"/>
              </w:rPr>
              <w:t xml:space="preserve">local advocacy </w:t>
            </w:r>
            <w:r w:rsidR="00B572C3" w:rsidRPr="00B572C3">
              <w:rPr>
                <w:rFonts w:cstheme="minorHAnsi"/>
              </w:rPr>
              <w:t>service were not to have a Welsh speaking Advocate, an Advocate from an alternative service would be sourced. Due to our presence across much of Wales</w:t>
            </w:r>
            <w:r w:rsidR="00A54B35">
              <w:rPr>
                <w:rFonts w:cstheme="minorHAnsi"/>
              </w:rPr>
              <w:t>,</w:t>
            </w:r>
            <w:r w:rsidR="00B572C3" w:rsidRPr="00B572C3">
              <w:rPr>
                <w:rFonts w:cstheme="minorHAnsi"/>
              </w:rPr>
              <w:t xml:space="preserve"> TGP Cymru operates a Cross Project Working Protocol, allowing Advocates with skills in specific areas, including language skills, com</w:t>
            </w:r>
            <w:r w:rsidR="007A1A8B">
              <w:rPr>
                <w:rFonts w:cstheme="minorHAnsi"/>
              </w:rPr>
              <w:t>munication skills and expertise</w:t>
            </w:r>
            <w:r w:rsidR="00B572C3" w:rsidRPr="00B572C3">
              <w:rPr>
                <w:rFonts w:cstheme="minorHAnsi"/>
              </w:rPr>
              <w:t xml:space="preserve"> in certain areas</w:t>
            </w:r>
            <w:r w:rsidR="007A1A8B">
              <w:rPr>
                <w:rFonts w:cstheme="minorHAnsi"/>
              </w:rPr>
              <w:t>, for example emotional wellbeing or mental health</w:t>
            </w:r>
            <w:r w:rsidR="00B572C3" w:rsidRPr="00B572C3">
              <w:rPr>
                <w:rFonts w:cstheme="minorHAnsi"/>
              </w:rPr>
              <w:t xml:space="preserve">, to be deployed across multiple services. </w:t>
            </w:r>
          </w:p>
          <w:p w:rsidR="00B572C3" w:rsidRPr="00B572C3" w:rsidRDefault="00B572C3" w:rsidP="00297635">
            <w:pPr>
              <w:autoSpaceDE w:val="0"/>
              <w:autoSpaceDN w:val="0"/>
              <w:adjustRightInd w:val="0"/>
              <w:spacing w:after="120" w:line="240" w:lineRule="auto"/>
              <w:contextualSpacing/>
              <w:jc w:val="both"/>
              <w:rPr>
                <w:rFonts w:cstheme="minorHAnsi"/>
              </w:rPr>
            </w:pPr>
          </w:p>
          <w:p w:rsidR="00B572C3" w:rsidRPr="00B572C3" w:rsidRDefault="00B572C3" w:rsidP="00297635">
            <w:pPr>
              <w:autoSpaceDE w:val="0"/>
              <w:autoSpaceDN w:val="0"/>
              <w:adjustRightInd w:val="0"/>
              <w:spacing w:after="120" w:line="240" w:lineRule="auto"/>
              <w:contextualSpacing/>
              <w:jc w:val="both"/>
              <w:rPr>
                <w:rFonts w:cstheme="minorHAnsi"/>
              </w:rPr>
            </w:pPr>
            <w:r w:rsidRPr="00B572C3">
              <w:rPr>
                <w:rFonts w:cstheme="minorHAnsi"/>
              </w:rPr>
              <w:t>Children and young people whose first language is neither Wels</w:t>
            </w:r>
            <w:r w:rsidR="00A54B35">
              <w:rPr>
                <w:rFonts w:cstheme="minorHAnsi"/>
              </w:rPr>
              <w:t>h nor English also receive the s</w:t>
            </w:r>
            <w:r w:rsidRPr="00B572C3">
              <w:rPr>
                <w:rFonts w:cstheme="minorHAnsi"/>
              </w:rPr>
              <w:t>ervice in their preferred language. The service will organise translation and interpreter service to accommodate such req</w:t>
            </w:r>
            <w:r w:rsidR="00C31123">
              <w:rPr>
                <w:rFonts w:cstheme="minorHAnsi"/>
              </w:rPr>
              <w:t>uests, as per our contract and N</w:t>
            </w:r>
            <w:r w:rsidRPr="00B572C3">
              <w:rPr>
                <w:rFonts w:cstheme="minorHAnsi"/>
              </w:rPr>
              <w:t xml:space="preserve">ational Approach Service Specification. </w:t>
            </w:r>
          </w:p>
          <w:p w:rsidR="00B572C3" w:rsidRPr="00B572C3" w:rsidRDefault="00B572C3" w:rsidP="00297635">
            <w:pPr>
              <w:autoSpaceDE w:val="0"/>
              <w:autoSpaceDN w:val="0"/>
              <w:adjustRightInd w:val="0"/>
              <w:spacing w:after="120" w:line="240" w:lineRule="auto"/>
              <w:contextualSpacing/>
              <w:rPr>
                <w:rFonts w:cstheme="minorHAnsi"/>
              </w:rPr>
            </w:pPr>
          </w:p>
          <w:p w:rsidR="00B572C3" w:rsidRPr="00B572C3" w:rsidRDefault="00B572C3" w:rsidP="00297635">
            <w:pPr>
              <w:spacing w:after="120" w:line="240" w:lineRule="auto"/>
              <w:jc w:val="both"/>
              <w:rPr>
                <w:rFonts w:cstheme="minorHAnsi"/>
              </w:rPr>
            </w:pPr>
            <w:r w:rsidRPr="00B572C3">
              <w:rPr>
                <w:rFonts w:cstheme="minorHAnsi"/>
              </w:rPr>
              <w:t xml:space="preserve">For young people those with severe learning/communication needs, we have a range of augmented communication methods (and staff trained to use them), including Picture Exchange Communication Systems (PECS) and Makaton. Literature about the service is also available in Makaton. </w:t>
            </w:r>
          </w:p>
          <w:p w:rsidR="00B572C3" w:rsidRDefault="00B572C3" w:rsidP="00297635">
            <w:pPr>
              <w:spacing w:after="120" w:line="240" w:lineRule="auto"/>
              <w:jc w:val="both"/>
              <w:rPr>
                <w:rFonts w:cstheme="minorHAnsi"/>
              </w:rPr>
            </w:pPr>
            <w:r w:rsidRPr="00B572C3">
              <w:rPr>
                <w:rFonts w:cstheme="minorHAnsi"/>
              </w:rPr>
              <w:t>For young people who are unable to provide any instruction, we provide Non-Instructed Advocacy as per the Watching Brief. TGP Cymru has recently developed a complete training suite in relation to Non-Instructed Advocacy which will be delivered to all advocates across Wales. The provision of Non-Instructed Advocacy takes place when a young person has a clearly identifiable advocacy issue but is unable to share their wishes and feelings in</w:t>
            </w:r>
            <w:r w:rsidR="007A1A8B">
              <w:rPr>
                <w:rFonts w:cstheme="minorHAnsi"/>
              </w:rPr>
              <w:t xml:space="preserve"> relation to the issue with an A</w:t>
            </w:r>
            <w:r w:rsidRPr="00B572C3">
              <w:rPr>
                <w:rFonts w:cstheme="minorHAnsi"/>
              </w:rPr>
              <w:t>dvocate, due to communication limitations. Non-</w:t>
            </w:r>
            <w:r w:rsidR="007A1A8B">
              <w:rPr>
                <w:rFonts w:cstheme="minorHAnsi"/>
              </w:rPr>
              <w:t>Instructed Advocacy enables an A</w:t>
            </w:r>
            <w:r w:rsidRPr="00B572C3">
              <w:rPr>
                <w:rFonts w:cstheme="minorHAnsi"/>
              </w:rPr>
              <w:t>dvocate to observe a young person in a number of settings and report back independently to a referrer/ decision maker</w:t>
            </w:r>
            <w:r w:rsidR="00A54B35">
              <w:rPr>
                <w:rFonts w:cstheme="minorHAnsi"/>
              </w:rPr>
              <w:t>,</w:t>
            </w:r>
            <w:r w:rsidRPr="00B572C3">
              <w:rPr>
                <w:rFonts w:cstheme="minorHAnsi"/>
              </w:rPr>
              <w:t xml:space="preserve"> hence providing an independent voice for the young person in relation to the specific situation. </w:t>
            </w:r>
          </w:p>
          <w:p w:rsidR="00BB3855" w:rsidRDefault="00BB3855" w:rsidP="00297635">
            <w:pPr>
              <w:spacing w:after="120" w:line="240" w:lineRule="auto"/>
              <w:contextualSpacing/>
              <w:jc w:val="both"/>
              <w:rPr>
                <w:rFonts w:cstheme="minorHAnsi"/>
                <w:b/>
              </w:rPr>
            </w:pPr>
          </w:p>
          <w:p w:rsidR="00B572C3" w:rsidRDefault="00B572C3" w:rsidP="00297635">
            <w:pPr>
              <w:spacing w:after="120" w:line="240" w:lineRule="auto"/>
              <w:contextualSpacing/>
              <w:jc w:val="both"/>
              <w:rPr>
                <w:rFonts w:cstheme="minorHAnsi"/>
                <w:b/>
              </w:rPr>
            </w:pPr>
            <w:r w:rsidRPr="00B572C3">
              <w:rPr>
                <w:rFonts w:cstheme="minorHAnsi"/>
                <w:b/>
              </w:rPr>
              <w:t xml:space="preserve">Confidentiality and Safeguarding </w:t>
            </w:r>
          </w:p>
          <w:p w:rsidR="00BB3855" w:rsidRPr="00B572C3" w:rsidRDefault="00BB3855" w:rsidP="00297635">
            <w:pPr>
              <w:spacing w:after="120" w:line="240" w:lineRule="auto"/>
              <w:contextualSpacing/>
              <w:jc w:val="both"/>
              <w:rPr>
                <w:rFonts w:cstheme="minorHAnsi"/>
                <w:b/>
              </w:rPr>
            </w:pPr>
          </w:p>
          <w:p w:rsidR="00B572C3" w:rsidRPr="00B572C3" w:rsidRDefault="00B572C3" w:rsidP="00297635">
            <w:pPr>
              <w:spacing w:after="120" w:line="240" w:lineRule="auto"/>
              <w:jc w:val="both"/>
              <w:rPr>
                <w:rFonts w:cstheme="minorHAnsi"/>
              </w:rPr>
            </w:pPr>
            <w:r w:rsidRPr="00B572C3">
              <w:rPr>
                <w:rFonts w:cstheme="minorHAnsi"/>
              </w:rPr>
              <w:t>The service is confidential, sharing inf</w:t>
            </w:r>
            <w:r w:rsidR="00C31123">
              <w:rPr>
                <w:rFonts w:cstheme="minorHAnsi"/>
              </w:rPr>
              <w:t>ormation only with those the</w:t>
            </w:r>
            <w:r w:rsidR="00A54B35">
              <w:rPr>
                <w:rFonts w:cstheme="minorHAnsi"/>
              </w:rPr>
              <w:t xml:space="preserve"> </w:t>
            </w:r>
            <w:r w:rsidR="00C31123">
              <w:rPr>
                <w:rFonts w:cstheme="minorHAnsi"/>
              </w:rPr>
              <w:t>young person</w:t>
            </w:r>
            <w:r w:rsidRPr="00B572C3">
              <w:rPr>
                <w:rFonts w:cstheme="minorHAnsi"/>
              </w:rPr>
              <w:t xml:space="preserve"> wishe</w:t>
            </w:r>
            <w:r w:rsidR="007A1A8B">
              <w:rPr>
                <w:rFonts w:cstheme="minorHAnsi"/>
              </w:rPr>
              <w:t>s to share with/ instructs the A</w:t>
            </w:r>
            <w:r w:rsidRPr="00B572C3">
              <w:rPr>
                <w:rFonts w:cstheme="minorHAnsi"/>
              </w:rPr>
              <w:t>dvocate t</w:t>
            </w:r>
            <w:r w:rsidR="00C31123">
              <w:rPr>
                <w:rFonts w:cstheme="minorHAnsi"/>
              </w:rPr>
              <w:t>o inform. Every young person</w:t>
            </w:r>
            <w:r w:rsidRPr="00B572C3">
              <w:rPr>
                <w:rFonts w:cstheme="minorHAnsi"/>
              </w:rPr>
              <w:t xml:space="preserve"> accessing the service is informed of the confidential nature of the service at the beginning of the advocacy relationship. </w:t>
            </w:r>
            <w:r w:rsidR="00A54B35">
              <w:rPr>
                <w:rFonts w:cstheme="minorHAnsi"/>
              </w:rPr>
              <w:t>Y</w:t>
            </w:r>
            <w:r w:rsidR="00C31123">
              <w:rPr>
                <w:rFonts w:cstheme="minorHAnsi"/>
              </w:rPr>
              <w:t xml:space="preserve">oung people </w:t>
            </w:r>
            <w:r w:rsidR="007A1A8B">
              <w:rPr>
                <w:rFonts w:cstheme="minorHAnsi"/>
              </w:rPr>
              <w:t>are also told</w:t>
            </w:r>
            <w:r w:rsidRPr="00B572C3">
              <w:rPr>
                <w:rFonts w:cstheme="minorHAnsi"/>
              </w:rPr>
              <w:t>, that despite operating in a fully con</w:t>
            </w:r>
            <w:r w:rsidR="00C31123">
              <w:rPr>
                <w:rFonts w:cstheme="minorHAnsi"/>
              </w:rPr>
              <w:t>fidential manner, should they</w:t>
            </w:r>
            <w:r w:rsidRPr="00B572C3">
              <w:rPr>
                <w:rFonts w:cstheme="minorHAnsi"/>
              </w:rPr>
              <w:t xml:space="preserve"> disclose anything the advocate considers to place them or any other person at risk of significant harm, then that information will have to be shared with others. This is in line with the All Wales Safeguarding Procedures. </w:t>
            </w:r>
          </w:p>
          <w:p w:rsidR="00B572C3" w:rsidRDefault="00B572C3" w:rsidP="00297635">
            <w:pPr>
              <w:spacing w:after="120" w:line="240" w:lineRule="auto"/>
              <w:jc w:val="both"/>
              <w:rPr>
                <w:rFonts w:cstheme="minorHAnsi"/>
              </w:rPr>
            </w:pPr>
            <w:r w:rsidRPr="00B572C3">
              <w:rPr>
                <w:rFonts w:cstheme="minorHAnsi"/>
              </w:rPr>
              <w:t>In practi</w:t>
            </w:r>
            <w:r w:rsidR="00C31123">
              <w:rPr>
                <w:rFonts w:cstheme="minorHAnsi"/>
              </w:rPr>
              <w:t>ce, the Advocate reminds all young people</w:t>
            </w:r>
            <w:r w:rsidRPr="00B572C3">
              <w:rPr>
                <w:rFonts w:cstheme="minorHAnsi"/>
              </w:rPr>
              <w:t xml:space="preserve"> of both confidentiality and safeguarding at regular intervals during the advocacy rel</w:t>
            </w:r>
            <w:r w:rsidR="00C31123">
              <w:rPr>
                <w:rFonts w:cstheme="minorHAnsi"/>
              </w:rPr>
              <w:t xml:space="preserve">ationship, thus ensuring the young person </w:t>
            </w:r>
            <w:r w:rsidRPr="00B572C3">
              <w:rPr>
                <w:rFonts w:cstheme="minorHAnsi"/>
              </w:rPr>
              <w:t xml:space="preserve">feels safe and </w:t>
            </w:r>
            <w:r w:rsidR="00C31123">
              <w:rPr>
                <w:rFonts w:cstheme="minorHAnsi"/>
              </w:rPr>
              <w:t>protected from abuse. When a young person</w:t>
            </w:r>
            <w:r w:rsidRPr="00B572C3">
              <w:rPr>
                <w:rFonts w:cstheme="minorHAnsi"/>
              </w:rPr>
              <w:t xml:space="preserve"> makes a safeguarding disclosure, the Advocate reminds them again and informs them that they need to share the disclosure with their manager. Wherever possible the call to the manager takes place with the </w:t>
            </w:r>
            <w:r w:rsidR="00C31123">
              <w:rPr>
                <w:rFonts w:cstheme="minorHAnsi"/>
              </w:rPr>
              <w:t>young person</w:t>
            </w:r>
            <w:r w:rsidRPr="00B572C3">
              <w:rPr>
                <w:rFonts w:cstheme="minorHAnsi"/>
              </w:rPr>
              <w:t xml:space="preserve"> present to ensure transparency. Advocates ensure reassurance takes place throughout the disclosure process, taking care not to make promises regarding the next steps.</w:t>
            </w:r>
            <w:r w:rsidRPr="00AD3D69">
              <w:rPr>
                <w:rFonts w:ascii="Calibri" w:hAnsi="Calibri" w:cs="Calibri"/>
              </w:rPr>
              <w:t xml:space="preserve"> </w:t>
            </w:r>
          </w:p>
        </w:tc>
      </w:tr>
    </w:tbl>
    <w:p w:rsidR="005B2D72" w:rsidRDefault="005B2D72" w:rsidP="002B6D76">
      <w:pPr>
        <w:spacing w:before="120" w:after="240" w:line="240" w:lineRule="auto"/>
        <w:jc w:val="both"/>
        <w:rPr>
          <w:rFonts w:cstheme="minorHAnsi"/>
        </w:rPr>
      </w:pPr>
    </w:p>
    <w:tbl>
      <w:tblPr>
        <w:tblStyle w:val="TableGrid"/>
        <w:tblW w:w="0" w:type="auto"/>
        <w:tblLook w:val="04A0" w:firstRow="1" w:lastRow="0" w:firstColumn="1" w:lastColumn="0" w:noHBand="0" w:noVBand="1"/>
      </w:tblPr>
      <w:tblGrid>
        <w:gridCol w:w="2547"/>
        <w:gridCol w:w="2268"/>
        <w:gridCol w:w="4201"/>
      </w:tblGrid>
      <w:tr w:rsidR="00946400" w:rsidTr="00497792">
        <w:tc>
          <w:tcPr>
            <w:tcW w:w="9016" w:type="dxa"/>
            <w:gridSpan w:val="3"/>
          </w:tcPr>
          <w:p w:rsidR="00946400" w:rsidRPr="00946400" w:rsidRDefault="00314C89" w:rsidP="002B6D76">
            <w:pPr>
              <w:spacing w:before="120" w:after="240" w:line="240" w:lineRule="auto"/>
              <w:jc w:val="both"/>
              <w:rPr>
                <w:rFonts w:cstheme="minorHAnsi"/>
                <w:b/>
                <w:sz w:val="24"/>
                <w:szCs w:val="24"/>
              </w:rPr>
            </w:pPr>
            <w:r>
              <w:rPr>
                <w:rFonts w:cstheme="minorHAnsi"/>
                <w:b/>
                <w:sz w:val="24"/>
                <w:szCs w:val="24"/>
              </w:rPr>
              <w:t xml:space="preserve">Section </w:t>
            </w:r>
            <w:r w:rsidR="00C64572">
              <w:rPr>
                <w:rFonts w:cstheme="minorHAnsi"/>
                <w:b/>
                <w:sz w:val="24"/>
                <w:szCs w:val="24"/>
              </w:rPr>
              <w:t>5: Staffing A</w:t>
            </w:r>
            <w:r w:rsidR="00946400" w:rsidRPr="00946400">
              <w:rPr>
                <w:rFonts w:cstheme="minorHAnsi"/>
                <w:b/>
                <w:sz w:val="24"/>
                <w:szCs w:val="24"/>
              </w:rPr>
              <w:t>rrangements</w:t>
            </w:r>
          </w:p>
        </w:tc>
      </w:tr>
      <w:tr w:rsidR="00946400" w:rsidTr="00497792">
        <w:tc>
          <w:tcPr>
            <w:tcW w:w="9016" w:type="dxa"/>
            <w:gridSpan w:val="3"/>
          </w:tcPr>
          <w:p w:rsidR="00946400" w:rsidRPr="00946400" w:rsidRDefault="00946400" w:rsidP="002B6D76">
            <w:pPr>
              <w:spacing w:before="120" w:after="240" w:line="240" w:lineRule="auto"/>
              <w:jc w:val="both"/>
              <w:rPr>
                <w:rFonts w:cstheme="minorHAnsi"/>
                <w:b/>
              </w:rPr>
            </w:pPr>
            <w:r w:rsidRPr="00946400">
              <w:rPr>
                <w:rFonts w:cstheme="minorHAnsi"/>
                <w:b/>
              </w:rPr>
              <w:lastRenderedPageBreak/>
              <w:t>Numbers and qualifications of staff:</w:t>
            </w:r>
          </w:p>
          <w:p w:rsidR="008B555B" w:rsidRPr="00DF68A8" w:rsidRDefault="00946400" w:rsidP="00946400">
            <w:pPr>
              <w:autoSpaceDE w:val="0"/>
              <w:autoSpaceDN w:val="0"/>
              <w:adjustRightInd w:val="0"/>
              <w:spacing w:before="120" w:after="120"/>
              <w:rPr>
                <w:rFonts w:cstheme="minorHAnsi"/>
              </w:rPr>
            </w:pPr>
            <w:r w:rsidRPr="00107986">
              <w:rPr>
                <w:rFonts w:cstheme="minorHAnsi"/>
              </w:rPr>
              <w:t>The following staff struct</w:t>
            </w:r>
            <w:r w:rsidR="00DF68A8">
              <w:rPr>
                <w:rFonts w:cstheme="minorHAnsi"/>
              </w:rPr>
              <w:t>ure for the service(s) is in place. A number of casual advocates support the employed staff detailed below:</w:t>
            </w:r>
          </w:p>
        </w:tc>
      </w:tr>
      <w:tr w:rsidR="00DF68A8" w:rsidTr="00497792">
        <w:tc>
          <w:tcPr>
            <w:tcW w:w="9016" w:type="dxa"/>
            <w:gridSpan w:val="3"/>
          </w:tcPr>
          <w:p w:rsidR="00DF68A8" w:rsidRPr="00946400" w:rsidRDefault="00DF68A8" w:rsidP="002B6D76">
            <w:pPr>
              <w:spacing w:before="120" w:after="240" w:line="240" w:lineRule="auto"/>
              <w:jc w:val="both"/>
              <w:rPr>
                <w:rFonts w:cstheme="minorHAnsi"/>
                <w:b/>
              </w:rPr>
            </w:pPr>
            <w:r w:rsidRPr="008B555B">
              <w:rPr>
                <w:rFonts w:cstheme="minorHAnsi"/>
                <w:b/>
              </w:rPr>
              <w:t>North Wales Advocacy Service</w:t>
            </w:r>
          </w:p>
        </w:tc>
      </w:tr>
      <w:tr w:rsidR="00946400" w:rsidTr="00946400">
        <w:tc>
          <w:tcPr>
            <w:tcW w:w="2547" w:type="dxa"/>
          </w:tcPr>
          <w:p w:rsidR="00946400" w:rsidRDefault="00946400" w:rsidP="00946400">
            <w:pPr>
              <w:spacing w:before="120" w:after="240" w:line="240" w:lineRule="auto"/>
              <w:jc w:val="both"/>
              <w:rPr>
                <w:rFonts w:cstheme="minorHAnsi"/>
              </w:rPr>
            </w:pPr>
            <w:r w:rsidRPr="00107986">
              <w:rPr>
                <w:rFonts w:cstheme="minorHAnsi"/>
              </w:rPr>
              <w:t>Team Manager</w:t>
            </w:r>
            <w:r w:rsidRPr="00107986">
              <w:rPr>
                <w:rFonts w:cstheme="minorHAnsi"/>
              </w:rPr>
              <w:tab/>
            </w:r>
          </w:p>
        </w:tc>
        <w:tc>
          <w:tcPr>
            <w:tcW w:w="2268" w:type="dxa"/>
          </w:tcPr>
          <w:p w:rsidR="00946400" w:rsidRDefault="00A54B35" w:rsidP="002B6D76">
            <w:pPr>
              <w:spacing w:before="120" w:after="240" w:line="240" w:lineRule="auto"/>
              <w:jc w:val="both"/>
              <w:rPr>
                <w:rFonts w:cstheme="minorHAnsi"/>
              </w:rPr>
            </w:pPr>
            <w:r>
              <w:rPr>
                <w:rFonts w:cstheme="minorHAnsi"/>
              </w:rPr>
              <w:t>Full time</w:t>
            </w:r>
          </w:p>
        </w:tc>
        <w:tc>
          <w:tcPr>
            <w:tcW w:w="4201" w:type="dxa"/>
          </w:tcPr>
          <w:p w:rsidR="00946400" w:rsidRDefault="00946400" w:rsidP="002B6D76">
            <w:pPr>
              <w:spacing w:before="120" w:after="240" w:line="240" w:lineRule="auto"/>
              <w:jc w:val="both"/>
              <w:rPr>
                <w:rFonts w:cstheme="minorHAnsi"/>
              </w:rPr>
            </w:pPr>
            <w:r>
              <w:rPr>
                <w:rFonts w:cstheme="minorHAnsi"/>
              </w:rPr>
              <w:t xml:space="preserve">Will complete agreed qualification and register with SCW once this is available. </w:t>
            </w:r>
          </w:p>
        </w:tc>
      </w:tr>
      <w:tr w:rsidR="00170704" w:rsidTr="0014710F">
        <w:tc>
          <w:tcPr>
            <w:tcW w:w="9016" w:type="dxa"/>
            <w:gridSpan w:val="3"/>
          </w:tcPr>
          <w:p w:rsidR="00170704" w:rsidRDefault="00170704" w:rsidP="00946400">
            <w:pPr>
              <w:autoSpaceDE w:val="0"/>
              <w:autoSpaceDN w:val="0"/>
              <w:adjustRightInd w:val="0"/>
              <w:spacing w:before="120" w:after="120"/>
              <w:rPr>
                <w:rFonts w:cstheme="minorHAnsi"/>
              </w:rPr>
            </w:pPr>
            <w:r>
              <w:rPr>
                <w:rFonts w:cstheme="minorHAnsi"/>
              </w:rPr>
              <w:t>A team of advocates, comprising both full t</w:t>
            </w:r>
            <w:r w:rsidR="003F2165">
              <w:rPr>
                <w:rFonts w:cstheme="minorHAnsi"/>
              </w:rPr>
              <w:t>ime,</w:t>
            </w:r>
            <w:r>
              <w:rPr>
                <w:rFonts w:cstheme="minorHAnsi"/>
              </w:rPr>
              <w:t xml:space="preserve"> part time </w:t>
            </w:r>
            <w:r w:rsidR="003F2165">
              <w:rPr>
                <w:rFonts w:cstheme="minorHAnsi"/>
              </w:rPr>
              <w:t>and casual staff.</w:t>
            </w:r>
            <w:r>
              <w:rPr>
                <w:rFonts w:cstheme="minorHAnsi"/>
              </w:rPr>
              <w:t xml:space="preserve">  </w:t>
            </w:r>
          </w:p>
          <w:p w:rsidR="00170704" w:rsidRDefault="00170704" w:rsidP="002B6D76">
            <w:pPr>
              <w:spacing w:before="120" w:after="240" w:line="240" w:lineRule="auto"/>
              <w:jc w:val="both"/>
              <w:rPr>
                <w:rFonts w:cstheme="minorHAnsi"/>
              </w:rPr>
            </w:pPr>
            <w:r>
              <w:rPr>
                <w:rFonts w:cstheme="minorHAnsi"/>
              </w:rPr>
              <w:t xml:space="preserve">Advocates are facilitated to obtain the City &amp; Guilds Level 3 Cert in Advocacy after successful completion of two years’ service. The above mentioned qualification will be amended in line with RISCA requirements once these have been finalised. </w:t>
            </w:r>
          </w:p>
        </w:tc>
      </w:tr>
      <w:tr w:rsidR="008B555B" w:rsidTr="007E2FB2">
        <w:tc>
          <w:tcPr>
            <w:tcW w:w="2547" w:type="dxa"/>
            <w:tcBorders>
              <w:bottom w:val="single" w:sz="4" w:space="0" w:color="auto"/>
            </w:tcBorders>
          </w:tcPr>
          <w:p w:rsidR="008B555B" w:rsidRDefault="008B555B" w:rsidP="00946400">
            <w:pPr>
              <w:autoSpaceDE w:val="0"/>
              <w:autoSpaceDN w:val="0"/>
              <w:adjustRightInd w:val="0"/>
              <w:spacing w:before="120" w:after="120"/>
              <w:rPr>
                <w:rFonts w:cstheme="minorHAnsi"/>
              </w:rPr>
            </w:pPr>
            <w:r>
              <w:rPr>
                <w:rFonts w:cstheme="minorHAnsi"/>
              </w:rPr>
              <w:t xml:space="preserve">Administrator </w:t>
            </w:r>
          </w:p>
        </w:tc>
        <w:tc>
          <w:tcPr>
            <w:tcW w:w="2268" w:type="dxa"/>
            <w:tcBorders>
              <w:bottom w:val="single" w:sz="4" w:space="0" w:color="auto"/>
            </w:tcBorders>
          </w:tcPr>
          <w:p w:rsidR="008B555B" w:rsidRDefault="008B555B" w:rsidP="002B6D76">
            <w:pPr>
              <w:spacing w:before="120" w:after="240" w:line="240" w:lineRule="auto"/>
              <w:jc w:val="both"/>
              <w:rPr>
                <w:rFonts w:cstheme="minorHAnsi"/>
              </w:rPr>
            </w:pPr>
            <w:r>
              <w:rPr>
                <w:rFonts w:cstheme="minorHAnsi"/>
              </w:rPr>
              <w:t>40 hours (job share)</w:t>
            </w:r>
          </w:p>
        </w:tc>
        <w:tc>
          <w:tcPr>
            <w:tcW w:w="4201" w:type="dxa"/>
            <w:tcBorders>
              <w:bottom w:val="single" w:sz="4" w:space="0" w:color="auto"/>
            </w:tcBorders>
          </w:tcPr>
          <w:p w:rsidR="008B555B" w:rsidRDefault="008B555B" w:rsidP="002B6D76">
            <w:pPr>
              <w:spacing w:before="120" w:after="240" w:line="240" w:lineRule="auto"/>
              <w:jc w:val="both"/>
              <w:rPr>
                <w:rFonts w:cstheme="minorHAnsi"/>
              </w:rPr>
            </w:pPr>
          </w:p>
        </w:tc>
      </w:tr>
      <w:tr w:rsidR="008B555B" w:rsidTr="00BB3855">
        <w:tc>
          <w:tcPr>
            <w:tcW w:w="9016" w:type="dxa"/>
            <w:gridSpan w:val="3"/>
            <w:tcBorders>
              <w:top w:val="single" w:sz="2" w:space="0" w:color="auto"/>
            </w:tcBorders>
          </w:tcPr>
          <w:p w:rsidR="008B555B" w:rsidRPr="008B555B" w:rsidRDefault="008B555B" w:rsidP="002B6D76">
            <w:pPr>
              <w:spacing w:before="120" w:after="240" w:line="240" w:lineRule="auto"/>
              <w:jc w:val="both"/>
              <w:rPr>
                <w:rFonts w:cstheme="minorHAnsi"/>
                <w:b/>
              </w:rPr>
            </w:pPr>
            <w:r w:rsidRPr="008B555B">
              <w:rPr>
                <w:rFonts w:cstheme="minorHAnsi"/>
                <w:b/>
              </w:rPr>
              <w:t>Mid and West Wales Advocacy Service</w:t>
            </w:r>
          </w:p>
        </w:tc>
      </w:tr>
      <w:tr w:rsidR="008B555B" w:rsidTr="00BB3855">
        <w:tc>
          <w:tcPr>
            <w:tcW w:w="2547" w:type="dxa"/>
          </w:tcPr>
          <w:p w:rsidR="008B555B" w:rsidRDefault="008B555B" w:rsidP="008B555B">
            <w:pPr>
              <w:spacing w:before="120" w:after="240" w:line="240" w:lineRule="auto"/>
              <w:jc w:val="both"/>
              <w:rPr>
                <w:rFonts w:cstheme="minorHAnsi"/>
              </w:rPr>
            </w:pPr>
            <w:r w:rsidRPr="00107986">
              <w:rPr>
                <w:rFonts w:cstheme="minorHAnsi"/>
              </w:rPr>
              <w:t>Team Manager</w:t>
            </w:r>
            <w:r w:rsidRPr="00107986">
              <w:rPr>
                <w:rFonts w:cstheme="minorHAnsi"/>
              </w:rPr>
              <w:tab/>
            </w:r>
          </w:p>
        </w:tc>
        <w:tc>
          <w:tcPr>
            <w:tcW w:w="2268" w:type="dxa"/>
          </w:tcPr>
          <w:p w:rsidR="008B555B" w:rsidRDefault="008B555B" w:rsidP="008B555B">
            <w:pPr>
              <w:spacing w:before="120" w:after="240" w:line="240" w:lineRule="auto"/>
              <w:jc w:val="both"/>
              <w:rPr>
                <w:rFonts w:cstheme="minorHAnsi"/>
              </w:rPr>
            </w:pPr>
            <w:r>
              <w:rPr>
                <w:rFonts w:cstheme="minorHAnsi"/>
              </w:rPr>
              <w:t>37 hours</w:t>
            </w:r>
          </w:p>
        </w:tc>
        <w:tc>
          <w:tcPr>
            <w:tcW w:w="4201" w:type="dxa"/>
          </w:tcPr>
          <w:p w:rsidR="008B555B" w:rsidRDefault="008B555B" w:rsidP="008B555B">
            <w:pPr>
              <w:spacing w:before="120" w:after="240" w:line="240" w:lineRule="auto"/>
              <w:jc w:val="both"/>
              <w:rPr>
                <w:rFonts w:cstheme="minorHAnsi"/>
              </w:rPr>
            </w:pPr>
            <w:r>
              <w:rPr>
                <w:rFonts w:cstheme="minorHAnsi"/>
              </w:rPr>
              <w:t xml:space="preserve">Will complete agreed qualification and register with SCW once this is available. </w:t>
            </w:r>
          </w:p>
        </w:tc>
      </w:tr>
      <w:tr w:rsidR="003F2165" w:rsidTr="00F83AC7">
        <w:tc>
          <w:tcPr>
            <w:tcW w:w="9016" w:type="dxa"/>
            <w:gridSpan w:val="3"/>
          </w:tcPr>
          <w:p w:rsidR="003F2165" w:rsidRDefault="003F2165" w:rsidP="003F2165">
            <w:pPr>
              <w:autoSpaceDE w:val="0"/>
              <w:autoSpaceDN w:val="0"/>
              <w:adjustRightInd w:val="0"/>
              <w:spacing w:before="120" w:after="120"/>
              <w:rPr>
                <w:rFonts w:cstheme="minorHAnsi"/>
              </w:rPr>
            </w:pPr>
            <w:r>
              <w:rPr>
                <w:rFonts w:cstheme="minorHAnsi"/>
              </w:rPr>
              <w:t xml:space="preserve">A team of advocates, comprising both full time, part time and casual staff.  </w:t>
            </w:r>
          </w:p>
          <w:p w:rsidR="003F2165" w:rsidRDefault="003F2165" w:rsidP="003F2165">
            <w:pPr>
              <w:spacing w:before="120" w:after="240" w:line="240" w:lineRule="auto"/>
              <w:jc w:val="both"/>
              <w:rPr>
                <w:rFonts w:cstheme="minorHAnsi"/>
              </w:rPr>
            </w:pPr>
            <w:r>
              <w:rPr>
                <w:rFonts w:cstheme="minorHAnsi"/>
              </w:rPr>
              <w:t>Advocates are facilitated to obtain the City &amp; Guilds Level 3 Cert in Advocacy after successful completion of two years’ service. The above mentioned qualification will be amended in line with RISCA requirements once these have been finalised.</w:t>
            </w:r>
          </w:p>
        </w:tc>
      </w:tr>
      <w:tr w:rsidR="008B555B" w:rsidTr="00BB3855">
        <w:tc>
          <w:tcPr>
            <w:tcW w:w="2547" w:type="dxa"/>
          </w:tcPr>
          <w:p w:rsidR="008B555B" w:rsidRDefault="008B555B" w:rsidP="008B555B">
            <w:pPr>
              <w:autoSpaceDE w:val="0"/>
              <w:autoSpaceDN w:val="0"/>
              <w:adjustRightInd w:val="0"/>
              <w:spacing w:before="120" w:after="120"/>
              <w:rPr>
                <w:rFonts w:cstheme="minorHAnsi"/>
              </w:rPr>
            </w:pPr>
            <w:r>
              <w:rPr>
                <w:rFonts w:cstheme="minorHAnsi"/>
              </w:rPr>
              <w:t xml:space="preserve">Administrator </w:t>
            </w:r>
            <w:r>
              <w:rPr>
                <w:rFonts w:cstheme="minorHAnsi"/>
              </w:rPr>
              <w:tab/>
              <w:t xml:space="preserve"> </w:t>
            </w:r>
          </w:p>
        </w:tc>
        <w:tc>
          <w:tcPr>
            <w:tcW w:w="2268" w:type="dxa"/>
          </w:tcPr>
          <w:p w:rsidR="008B555B" w:rsidRDefault="008B555B" w:rsidP="008B555B">
            <w:pPr>
              <w:spacing w:before="120" w:after="240" w:line="240" w:lineRule="auto"/>
              <w:jc w:val="both"/>
              <w:rPr>
                <w:rFonts w:cstheme="minorHAnsi"/>
              </w:rPr>
            </w:pPr>
            <w:r>
              <w:rPr>
                <w:rFonts w:cstheme="minorHAnsi"/>
              </w:rPr>
              <w:t>20 hours</w:t>
            </w:r>
          </w:p>
        </w:tc>
        <w:tc>
          <w:tcPr>
            <w:tcW w:w="4201" w:type="dxa"/>
          </w:tcPr>
          <w:p w:rsidR="008B555B" w:rsidRDefault="008B555B" w:rsidP="008B555B">
            <w:pPr>
              <w:spacing w:before="120" w:after="240" w:line="240" w:lineRule="auto"/>
              <w:jc w:val="both"/>
              <w:rPr>
                <w:rFonts w:cstheme="minorHAnsi"/>
              </w:rPr>
            </w:pPr>
          </w:p>
        </w:tc>
      </w:tr>
      <w:tr w:rsidR="008B555B" w:rsidTr="00BB3855">
        <w:trPr>
          <w:trHeight w:val="60"/>
        </w:trPr>
        <w:tc>
          <w:tcPr>
            <w:tcW w:w="9016" w:type="dxa"/>
            <w:gridSpan w:val="3"/>
            <w:shd w:val="clear" w:color="auto" w:fill="D9D9D9" w:themeFill="background1" w:themeFillShade="D9"/>
          </w:tcPr>
          <w:p w:rsidR="008B555B" w:rsidRPr="008B555B" w:rsidRDefault="008B555B" w:rsidP="008B555B">
            <w:pPr>
              <w:spacing w:before="120" w:after="240" w:line="240" w:lineRule="auto"/>
              <w:jc w:val="both"/>
              <w:rPr>
                <w:rFonts w:cstheme="minorHAnsi"/>
                <w:sz w:val="4"/>
                <w:szCs w:val="4"/>
              </w:rPr>
            </w:pPr>
          </w:p>
        </w:tc>
      </w:tr>
      <w:tr w:rsidR="008B555B" w:rsidTr="00BB3855">
        <w:tc>
          <w:tcPr>
            <w:tcW w:w="9016" w:type="dxa"/>
            <w:gridSpan w:val="3"/>
          </w:tcPr>
          <w:p w:rsidR="008B555B" w:rsidRPr="008B555B" w:rsidRDefault="008B555B" w:rsidP="008B555B">
            <w:pPr>
              <w:spacing w:before="120" w:after="240" w:line="240" w:lineRule="auto"/>
              <w:jc w:val="both"/>
              <w:rPr>
                <w:rFonts w:cstheme="minorHAnsi"/>
                <w:b/>
              </w:rPr>
            </w:pPr>
            <w:r w:rsidRPr="008B555B">
              <w:rPr>
                <w:rFonts w:cstheme="minorHAnsi"/>
                <w:b/>
              </w:rPr>
              <w:t xml:space="preserve">Cwm </w:t>
            </w:r>
            <w:proofErr w:type="spellStart"/>
            <w:r w:rsidRPr="008B555B">
              <w:rPr>
                <w:rFonts w:cstheme="minorHAnsi"/>
                <w:b/>
              </w:rPr>
              <w:t>Taf</w:t>
            </w:r>
            <w:proofErr w:type="spellEnd"/>
            <w:r w:rsidRPr="008B555B">
              <w:rPr>
                <w:rFonts w:cstheme="minorHAnsi"/>
                <w:b/>
              </w:rPr>
              <w:t xml:space="preserve"> Morgannwg Advocacy Service</w:t>
            </w:r>
          </w:p>
        </w:tc>
      </w:tr>
      <w:tr w:rsidR="008B555B" w:rsidTr="00BB3855">
        <w:tc>
          <w:tcPr>
            <w:tcW w:w="2547" w:type="dxa"/>
          </w:tcPr>
          <w:p w:rsidR="008B555B" w:rsidRDefault="008B555B" w:rsidP="008B555B">
            <w:pPr>
              <w:autoSpaceDE w:val="0"/>
              <w:autoSpaceDN w:val="0"/>
              <w:adjustRightInd w:val="0"/>
              <w:spacing w:before="120" w:after="120"/>
              <w:rPr>
                <w:rFonts w:cstheme="minorHAnsi"/>
              </w:rPr>
            </w:pPr>
            <w:r>
              <w:rPr>
                <w:rFonts w:cstheme="minorHAnsi"/>
              </w:rPr>
              <w:t>Team Manager</w:t>
            </w:r>
          </w:p>
        </w:tc>
        <w:tc>
          <w:tcPr>
            <w:tcW w:w="2268" w:type="dxa"/>
          </w:tcPr>
          <w:p w:rsidR="008B555B" w:rsidRDefault="008B555B" w:rsidP="008B555B">
            <w:pPr>
              <w:spacing w:before="120" w:after="240" w:line="240" w:lineRule="auto"/>
              <w:jc w:val="both"/>
              <w:rPr>
                <w:rFonts w:cstheme="minorHAnsi"/>
              </w:rPr>
            </w:pPr>
            <w:r>
              <w:rPr>
                <w:rFonts w:cstheme="minorHAnsi"/>
              </w:rPr>
              <w:t>18.5 hours</w:t>
            </w:r>
          </w:p>
        </w:tc>
        <w:tc>
          <w:tcPr>
            <w:tcW w:w="4201" w:type="dxa"/>
          </w:tcPr>
          <w:p w:rsidR="008B555B" w:rsidRDefault="008B555B" w:rsidP="008B555B">
            <w:pPr>
              <w:spacing w:before="120" w:after="240" w:line="240" w:lineRule="auto"/>
              <w:jc w:val="both"/>
              <w:rPr>
                <w:rFonts w:cstheme="minorHAnsi"/>
              </w:rPr>
            </w:pPr>
            <w:r>
              <w:rPr>
                <w:rFonts w:cstheme="minorHAnsi"/>
              </w:rPr>
              <w:t>Will complete agreed qualification and register with SCW once this is available.</w:t>
            </w:r>
          </w:p>
        </w:tc>
      </w:tr>
      <w:tr w:rsidR="003F2165" w:rsidTr="003210DF">
        <w:tc>
          <w:tcPr>
            <w:tcW w:w="9016" w:type="dxa"/>
            <w:gridSpan w:val="3"/>
          </w:tcPr>
          <w:p w:rsidR="003F2165" w:rsidRDefault="003F2165" w:rsidP="003F2165">
            <w:pPr>
              <w:autoSpaceDE w:val="0"/>
              <w:autoSpaceDN w:val="0"/>
              <w:adjustRightInd w:val="0"/>
              <w:spacing w:before="120" w:after="120"/>
              <w:rPr>
                <w:rFonts w:cstheme="minorHAnsi"/>
              </w:rPr>
            </w:pPr>
            <w:r>
              <w:rPr>
                <w:rFonts w:cstheme="minorHAnsi"/>
              </w:rPr>
              <w:t xml:space="preserve">A team of advocates, comprising both full time, part time and casual staff.  </w:t>
            </w:r>
          </w:p>
          <w:p w:rsidR="003F2165" w:rsidRDefault="003F2165" w:rsidP="003F2165">
            <w:pPr>
              <w:spacing w:before="120" w:after="240" w:line="240" w:lineRule="auto"/>
              <w:jc w:val="both"/>
              <w:rPr>
                <w:rFonts w:cstheme="minorHAnsi"/>
              </w:rPr>
            </w:pPr>
            <w:r>
              <w:rPr>
                <w:rFonts w:cstheme="minorHAnsi"/>
              </w:rPr>
              <w:t>Advocates are facilitated to obtain the City &amp; Guilds Level 3 Cert in Advocacy after successful completion of two years’ service. The above mentioned qualification will be amended in line with RISCA requirements once these have been finalised.</w:t>
            </w:r>
          </w:p>
        </w:tc>
      </w:tr>
      <w:tr w:rsidR="008B555B" w:rsidTr="00BB3855">
        <w:tc>
          <w:tcPr>
            <w:tcW w:w="2547" w:type="dxa"/>
          </w:tcPr>
          <w:p w:rsidR="008B555B" w:rsidRDefault="00DF68A8" w:rsidP="008B555B">
            <w:pPr>
              <w:autoSpaceDE w:val="0"/>
              <w:autoSpaceDN w:val="0"/>
              <w:adjustRightInd w:val="0"/>
              <w:spacing w:before="120" w:after="120"/>
              <w:rPr>
                <w:rFonts w:cstheme="minorHAnsi"/>
              </w:rPr>
            </w:pPr>
            <w:r>
              <w:rPr>
                <w:rFonts w:cstheme="minorHAnsi"/>
              </w:rPr>
              <w:t>Administrator</w:t>
            </w:r>
          </w:p>
        </w:tc>
        <w:tc>
          <w:tcPr>
            <w:tcW w:w="2268" w:type="dxa"/>
          </w:tcPr>
          <w:p w:rsidR="008B555B" w:rsidRDefault="00DF68A8" w:rsidP="008B555B">
            <w:pPr>
              <w:spacing w:before="120" w:after="240" w:line="240" w:lineRule="auto"/>
              <w:jc w:val="both"/>
              <w:rPr>
                <w:rFonts w:cstheme="minorHAnsi"/>
              </w:rPr>
            </w:pPr>
            <w:r>
              <w:rPr>
                <w:rFonts w:cstheme="minorHAnsi"/>
              </w:rPr>
              <w:t>17.5 hours</w:t>
            </w:r>
          </w:p>
        </w:tc>
        <w:tc>
          <w:tcPr>
            <w:tcW w:w="4201" w:type="dxa"/>
          </w:tcPr>
          <w:p w:rsidR="008B555B" w:rsidRDefault="008B555B" w:rsidP="008B555B">
            <w:pPr>
              <w:spacing w:before="120" w:after="240" w:line="240" w:lineRule="auto"/>
              <w:jc w:val="both"/>
              <w:rPr>
                <w:rFonts w:cstheme="minorHAnsi"/>
              </w:rPr>
            </w:pPr>
          </w:p>
        </w:tc>
      </w:tr>
      <w:tr w:rsidR="00DF68A8" w:rsidTr="00BB3855">
        <w:tc>
          <w:tcPr>
            <w:tcW w:w="9016" w:type="dxa"/>
            <w:gridSpan w:val="3"/>
            <w:shd w:val="clear" w:color="auto" w:fill="D9D9D9" w:themeFill="background1" w:themeFillShade="D9"/>
          </w:tcPr>
          <w:p w:rsidR="00DF68A8" w:rsidRPr="00DF68A8" w:rsidRDefault="00DF68A8" w:rsidP="008B555B">
            <w:pPr>
              <w:spacing w:before="120" w:after="240" w:line="240" w:lineRule="auto"/>
              <w:jc w:val="both"/>
              <w:rPr>
                <w:rFonts w:cstheme="minorHAnsi"/>
                <w:sz w:val="4"/>
                <w:szCs w:val="4"/>
              </w:rPr>
            </w:pPr>
          </w:p>
        </w:tc>
      </w:tr>
    </w:tbl>
    <w:p w:rsidR="00A43F8A" w:rsidRDefault="00A43F8A"/>
    <w:tbl>
      <w:tblPr>
        <w:tblStyle w:val="TableGrid"/>
        <w:tblW w:w="0" w:type="auto"/>
        <w:tblLook w:val="04A0" w:firstRow="1" w:lastRow="0" w:firstColumn="1" w:lastColumn="0" w:noHBand="0" w:noVBand="1"/>
      </w:tblPr>
      <w:tblGrid>
        <w:gridCol w:w="2547"/>
        <w:gridCol w:w="2268"/>
        <w:gridCol w:w="4201"/>
      </w:tblGrid>
      <w:tr w:rsidR="00DF68A8" w:rsidTr="00BB3855">
        <w:tc>
          <w:tcPr>
            <w:tcW w:w="9016" w:type="dxa"/>
            <w:gridSpan w:val="3"/>
          </w:tcPr>
          <w:p w:rsidR="00DF68A8" w:rsidRPr="00606D17" w:rsidRDefault="00DF68A8" w:rsidP="008B555B">
            <w:pPr>
              <w:spacing w:before="120" w:after="240" w:line="240" w:lineRule="auto"/>
              <w:jc w:val="both"/>
              <w:rPr>
                <w:rFonts w:cstheme="minorHAnsi"/>
                <w:b/>
              </w:rPr>
            </w:pPr>
            <w:r w:rsidRPr="00606D17">
              <w:rPr>
                <w:rFonts w:cstheme="minorHAnsi"/>
                <w:b/>
              </w:rPr>
              <w:lastRenderedPageBreak/>
              <w:t>Western Bay Advocacy Service</w:t>
            </w:r>
          </w:p>
        </w:tc>
      </w:tr>
      <w:tr w:rsidR="00DF68A8" w:rsidTr="00BB3855">
        <w:tc>
          <w:tcPr>
            <w:tcW w:w="2547" w:type="dxa"/>
          </w:tcPr>
          <w:p w:rsidR="00DF68A8" w:rsidRDefault="00DF68A8" w:rsidP="008B555B">
            <w:pPr>
              <w:autoSpaceDE w:val="0"/>
              <w:autoSpaceDN w:val="0"/>
              <w:adjustRightInd w:val="0"/>
              <w:spacing w:before="120" w:after="120"/>
              <w:rPr>
                <w:rFonts w:cstheme="minorHAnsi"/>
              </w:rPr>
            </w:pPr>
            <w:r>
              <w:rPr>
                <w:rFonts w:cstheme="minorHAnsi"/>
              </w:rPr>
              <w:t>Team Manager</w:t>
            </w:r>
          </w:p>
        </w:tc>
        <w:tc>
          <w:tcPr>
            <w:tcW w:w="2268" w:type="dxa"/>
          </w:tcPr>
          <w:p w:rsidR="00DF68A8" w:rsidRDefault="00DF68A8" w:rsidP="008B555B">
            <w:pPr>
              <w:spacing w:before="120" w:after="240" w:line="240" w:lineRule="auto"/>
              <w:jc w:val="both"/>
              <w:rPr>
                <w:rFonts w:cstheme="minorHAnsi"/>
              </w:rPr>
            </w:pPr>
            <w:r>
              <w:rPr>
                <w:rFonts w:cstheme="minorHAnsi"/>
              </w:rPr>
              <w:t>18.5 hours</w:t>
            </w:r>
          </w:p>
        </w:tc>
        <w:tc>
          <w:tcPr>
            <w:tcW w:w="4201" w:type="dxa"/>
          </w:tcPr>
          <w:p w:rsidR="00DF68A8" w:rsidRDefault="00DF68A8" w:rsidP="008B555B">
            <w:pPr>
              <w:spacing w:before="120" w:after="240" w:line="240" w:lineRule="auto"/>
              <w:jc w:val="both"/>
              <w:rPr>
                <w:rFonts w:cstheme="minorHAnsi"/>
              </w:rPr>
            </w:pPr>
            <w:r>
              <w:rPr>
                <w:rFonts w:cstheme="minorHAnsi"/>
              </w:rPr>
              <w:t>Will complete agreed qualification and register with SCW once this is available.</w:t>
            </w:r>
          </w:p>
        </w:tc>
      </w:tr>
      <w:tr w:rsidR="00DF68A8" w:rsidTr="00BB3855">
        <w:tc>
          <w:tcPr>
            <w:tcW w:w="2547" w:type="dxa"/>
          </w:tcPr>
          <w:p w:rsidR="00DF68A8" w:rsidRDefault="003F2165" w:rsidP="00DF68A8">
            <w:pPr>
              <w:autoSpaceDE w:val="0"/>
              <w:autoSpaceDN w:val="0"/>
              <w:adjustRightInd w:val="0"/>
              <w:spacing w:before="120" w:after="120"/>
              <w:rPr>
                <w:rFonts w:cstheme="minorHAnsi"/>
              </w:rPr>
            </w:pPr>
            <w:r>
              <w:rPr>
                <w:rFonts w:cstheme="minorHAnsi"/>
              </w:rPr>
              <w:t xml:space="preserve">Administrator </w:t>
            </w:r>
          </w:p>
        </w:tc>
        <w:tc>
          <w:tcPr>
            <w:tcW w:w="2268" w:type="dxa"/>
          </w:tcPr>
          <w:p w:rsidR="00DF68A8" w:rsidRDefault="003F2165" w:rsidP="008B555B">
            <w:pPr>
              <w:spacing w:before="120" w:after="240" w:line="240" w:lineRule="auto"/>
              <w:jc w:val="both"/>
              <w:rPr>
                <w:rFonts w:cstheme="minorHAnsi"/>
              </w:rPr>
            </w:pPr>
            <w:r>
              <w:rPr>
                <w:rFonts w:cstheme="minorHAnsi"/>
              </w:rPr>
              <w:t>FTE</w:t>
            </w:r>
          </w:p>
        </w:tc>
        <w:tc>
          <w:tcPr>
            <w:tcW w:w="4201" w:type="dxa"/>
          </w:tcPr>
          <w:p w:rsidR="00DF68A8" w:rsidRDefault="00DF68A8" w:rsidP="008B555B">
            <w:pPr>
              <w:spacing w:before="120" w:after="240" w:line="240" w:lineRule="auto"/>
              <w:jc w:val="both"/>
              <w:rPr>
                <w:rFonts w:cstheme="minorHAnsi"/>
              </w:rPr>
            </w:pPr>
          </w:p>
        </w:tc>
      </w:tr>
    </w:tbl>
    <w:p w:rsidR="00946400" w:rsidRDefault="00946400" w:rsidP="002B6D76">
      <w:pPr>
        <w:spacing w:before="120" w:after="240" w:line="240" w:lineRule="auto"/>
        <w:jc w:val="both"/>
        <w:rPr>
          <w:rFonts w:cstheme="minorHAnsi"/>
        </w:rPr>
      </w:pPr>
    </w:p>
    <w:tbl>
      <w:tblPr>
        <w:tblStyle w:val="TableGrid"/>
        <w:tblW w:w="0" w:type="auto"/>
        <w:tblLook w:val="04A0" w:firstRow="1" w:lastRow="0" w:firstColumn="1" w:lastColumn="0" w:noHBand="0" w:noVBand="1"/>
      </w:tblPr>
      <w:tblGrid>
        <w:gridCol w:w="9016"/>
      </w:tblGrid>
      <w:tr w:rsidR="00946400" w:rsidTr="00497792">
        <w:tc>
          <w:tcPr>
            <w:tcW w:w="9016" w:type="dxa"/>
          </w:tcPr>
          <w:p w:rsidR="00946400" w:rsidRPr="00A43F8A" w:rsidRDefault="00946400" w:rsidP="00A43F8A">
            <w:pPr>
              <w:spacing w:before="120" w:after="240" w:line="240" w:lineRule="auto"/>
              <w:jc w:val="both"/>
              <w:rPr>
                <w:rFonts w:cstheme="minorHAnsi"/>
                <w:b/>
              </w:rPr>
            </w:pPr>
            <w:r w:rsidRPr="00A43F8A">
              <w:rPr>
                <w:rFonts w:cstheme="minorHAnsi"/>
                <w:b/>
              </w:rPr>
              <w:t xml:space="preserve">Supervision </w:t>
            </w:r>
            <w:r w:rsidR="00C64572" w:rsidRPr="00A43F8A">
              <w:rPr>
                <w:rFonts w:cstheme="minorHAnsi"/>
                <w:b/>
              </w:rPr>
              <w:t>and S</w:t>
            </w:r>
            <w:r w:rsidR="006C4663" w:rsidRPr="00A43F8A">
              <w:rPr>
                <w:rFonts w:cstheme="minorHAnsi"/>
                <w:b/>
              </w:rPr>
              <w:t xml:space="preserve">upport </w:t>
            </w:r>
            <w:r w:rsidR="00C64572" w:rsidRPr="00A43F8A">
              <w:rPr>
                <w:rFonts w:cstheme="minorHAnsi"/>
                <w:b/>
              </w:rPr>
              <w:t>A</w:t>
            </w:r>
            <w:r w:rsidRPr="00A43F8A">
              <w:rPr>
                <w:rFonts w:cstheme="minorHAnsi"/>
                <w:b/>
              </w:rPr>
              <w:t>rrangements</w:t>
            </w:r>
          </w:p>
        </w:tc>
      </w:tr>
      <w:tr w:rsidR="00946400" w:rsidTr="00497792">
        <w:tc>
          <w:tcPr>
            <w:tcW w:w="9016" w:type="dxa"/>
          </w:tcPr>
          <w:p w:rsidR="00F879EA" w:rsidRDefault="00F879EA" w:rsidP="00946400">
            <w:pPr>
              <w:autoSpaceDE w:val="0"/>
              <w:autoSpaceDN w:val="0"/>
              <w:adjustRightInd w:val="0"/>
              <w:spacing w:after="120" w:line="240" w:lineRule="auto"/>
              <w:contextualSpacing/>
              <w:jc w:val="both"/>
              <w:rPr>
                <w:rFonts w:cstheme="minorHAnsi"/>
              </w:rPr>
            </w:pPr>
          </w:p>
          <w:p w:rsidR="00946400" w:rsidRDefault="00946400" w:rsidP="00946400">
            <w:pPr>
              <w:autoSpaceDE w:val="0"/>
              <w:autoSpaceDN w:val="0"/>
              <w:adjustRightInd w:val="0"/>
              <w:spacing w:after="120" w:line="240" w:lineRule="auto"/>
              <w:contextualSpacing/>
              <w:jc w:val="both"/>
              <w:rPr>
                <w:rFonts w:cstheme="minorHAnsi"/>
              </w:rPr>
            </w:pPr>
            <w:r>
              <w:rPr>
                <w:rFonts w:cstheme="minorHAnsi"/>
              </w:rPr>
              <w:t xml:space="preserve">On commencement of employment with TGP Cymru, all staff receive two inductions: one at the service which focuses on the role, the team and practice standards, and a second at our head office in Cardiff which acts as a formal introduction to the organisation. Accompanying the induction is TGP </w:t>
            </w:r>
            <w:proofErr w:type="spellStart"/>
            <w:r>
              <w:rPr>
                <w:rFonts w:cstheme="minorHAnsi"/>
              </w:rPr>
              <w:t>Cymru’s</w:t>
            </w:r>
            <w:proofErr w:type="spellEnd"/>
            <w:r>
              <w:rPr>
                <w:rFonts w:cstheme="minorHAnsi"/>
              </w:rPr>
              <w:t xml:space="preserve"> safeguarding training, again delivered in head office by our Learning and Development Manager. </w:t>
            </w:r>
          </w:p>
          <w:p w:rsidR="00946400" w:rsidRDefault="00946400" w:rsidP="00946400">
            <w:pPr>
              <w:autoSpaceDE w:val="0"/>
              <w:autoSpaceDN w:val="0"/>
              <w:adjustRightInd w:val="0"/>
              <w:spacing w:after="120" w:line="240" w:lineRule="auto"/>
              <w:contextualSpacing/>
              <w:jc w:val="both"/>
              <w:rPr>
                <w:rFonts w:cstheme="minorHAnsi"/>
              </w:rPr>
            </w:pPr>
          </w:p>
          <w:p w:rsidR="00946400" w:rsidRDefault="00946400" w:rsidP="00946400">
            <w:pPr>
              <w:autoSpaceDE w:val="0"/>
              <w:autoSpaceDN w:val="0"/>
              <w:adjustRightInd w:val="0"/>
              <w:spacing w:after="120" w:line="240" w:lineRule="auto"/>
              <w:contextualSpacing/>
              <w:jc w:val="both"/>
              <w:rPr>
                <w:rFonts w:cstheme="minorHAnsi"/>
              </w:rPr>
            </w:pPr>
            <w:r>
              <w:rPr>
                <w:rFonts w:cstheme="minorHAnsi"/>
              </w:rPr>
              <w:t>All new staff complete a six month probationary period. This comprises a review at three months and a second at five months.</w:t>
            </w:r>
            <w:r w:rsidR="002951F9">
              <w:rPr>
                <w:rFonts w:cstheme="minorHAnsi"/>
              </w:rPr>
              <w:t xml:space="preserve"> If it is not possible to meet these target dates (e.g. due to illness, diary clashes), HR are informed. </w:t>
            </w:r>
            <w:r>
              <w:rPr>
                <w:rFonts w:cstheme="minorHAnsi"/>
              </w:rPr>
              <w:t xml:space="preserve">At each review, the line manager must review progress and evidence to support progress against the job description before signing off, making recommendations for improvement or ceasing the staff member’s employment.  </w:t>
            </w:r>
          </w:p>
          <w:p w:rsidR="00946400" w:rsidRDefault="00946400" w:rsidP="00946400">
            <w:pPr>
              <w:autoSpaceDE w:val="0"/>
              <w:autoSpaceDN w:val="0"/>
              <w:adjustRightInd w:val="0"/>
              <w:spacing w:after="120" w:line="240" w:lineRule="auto"/>
              <w:contextualSpacing/>
              <w:jc w:val="both"/>
              <w:rPr>
                <w:rFonts w:cstheme="minorHAnsi"/>
              </w:rPr>
            </w:pPr>
          </w:p>
          <w:p w:rsidR="00946400" w:rsidRDefault="00946400" w:rsidP="00946400">
            <w:pPr>
              <w:autoSpaceDE w:val="0"/>
              <w:autoSpaceDN w:val="0"/>
              <w:adjustRightInd w:val="0"/>
              <w:spacing w:after="120" w:line="240" w:lineRule="auto"/>
              <w:contextualSpacing/>
              <w:jc w:val="both"/>
              <w:rPr>
                <w:rFonts w:cstheme="minorHAnsi"/>
              </w:rPr>
            </w:pPr>
            <w:r>
              <w:rPr>
                <w:rFonts w:cstheme="minorHAnsi"/>
              </w:rPr>
              <w:t>During the probationary period, intensive support is offered to new staff in addition to monthly supervision. Staff are buddied with experienced team members, initially to observe practice and subsequently to be observed by both experience</w:t>
            </w:r>
            <w:r w:rsidR="00C31123">
              <w:rPr>
                <w:rFonts w:cstheme="minorHAnsi"/>
              </w:rPr>
              <w:t>d</w:t>
            </w:r>
            <w:r>
              <w:rPr>
                <w:rFonts w:cstheme="minorHAnsi"/>
              </w:rPr>
              <w:t xml:space="preserve"> staff and the line manager. </w:t>
            </w:r>
          </w:p>
          <w:p w:rsidR="00946400" w:rsidRDefault="00946400" w:rsidP="00946400">
            <w:pPr>
              <w:autoSpaceDE w:val="0"/>
              <w:autoSpaceDN w:val="0"/>
              <w:adjustRightInd w:val="0"/>
              <w:spacing w:after="120" w:line="240" w:lineRule="auto"/>
              <w:contextualSpacing/>
              <w:jc w:val="both"/>
              <w:rPr>
                <w:rFonts w:cstheme="minorHAnsi"/>
              </w:rPr>
            </w:pPr>
          </w:p>
          <w:p w:rsidR="00946400" w:rsidRDefault="00946400" w:rsidP="00946400">
            <w:pPr>
              <w:autoSpaceDE w:val="0"/>
              <w:autoSpaceDN w:val="0"/>
              <w:adjustRightInd w:val="0"/>
              <w:spacing w:after="120" w:line="240" w:lineRule="auto"/>
              <w:contextualSpacing/>
              <w:jc w:val="both"/>
              <w:rPr>
                <w:rFonts w:cstheme="minorHAnsi"/>
              </w:rPr>
            </w:pPr>
            <w:r>
              <w:rPr>
                <w:rFonts w:cstheme="minorHAnsi"/>
              </w:rPr>
              <w:t>Following successful completion of the probationary period, a</w:t>
            </w:r>
            <w:r w:rsidRPr="002B6D76">
              <w:rPr>
                <w:rFonts w:cstheme="minorHAnsi"/>
              </w:rPr>
              <w:t xml:space="preserve">ll staff receive supervision from their line manager every </w:t>
            </w:r>
            <w:r w:rsidR="002951F9">
              <w:rPr>
                <w:rFonts w:cstheme="minorHAnsi"/>
              </w:rPr>
              <w:t>eight</w:t>
            </w:r>
            <w:r w:rsidRPr="002B6D76">
              <w:rPr>
                <w:rFonts w:cstheme="minorHAnsi"/>
              </w:rPr>
              <w:t xml:space="preserve"> weeks. </w:t>
            </w:r>
            <w:r w:rsidR="002951F9">
              <w:rPr>
                <w:rFonts w:cstheme="minorHAnsi"/>
              </w:rPr>
              <w:t xml:space="preserve">If it is not possible to meet this frequency (e.g. due to illness, diary clashes), this is noted on the staff member’s supervision notes. </w:t>
            </w:r>
            <w:r w:rsidRPr="002B6D76">
              <w:rPr>
                <w:rFonts w:cstheme="minorHAnsi"/>
              </w:rPr>
              <w:t>Supervision is an opportunity for staff to discuss their case</w:t>
            </w:r>
            <w:r>
              <w:rPr>
                <w:rFonts w:cstheme="minorHAnsi"/>
              </w:rPr>
              <w:t>s</w:t>
            </w:r>
            <w:r w:rsidRPr="002B6D76">
              <w:rPr>
                <w:rFonts w:cstheme="minorHAnsi"/>
              </w:rPr>
              <w:t xml:space="preserve"> and also to receive support in relation to their wellbeing. </w:t>
            </w:r>
          </w:p>
          <w:p w:rsidR="00946400" w:rsidRDefault="00946400" w:rsidP="00946400">
            <w:pPr>
              <w:autoSpaceDE w:val="0"/>
              <w:autoSpaceDN w:val="0"/>
              <w:adjustRightInd w:val="0"/>
              <w:spacing w:after="120" w:line="240" w:lineRule="auto"/>
              <w:contextualSpacing/>
              <w:jc w:val="both"/>
              <w:rPr>
                <w:rFonts w:cstheme="minorHAnsi"/>
              </w:rPr>
            </w:pPr>
          </w:p>
          <w:p w:rsidR="00946400" w:rsidRDefault="00946400" w:rsidP="00946400">
            <w:pPr>
              <w:autoSpaceDE w:val="0"/>
              <w:autoSpaceDN w:val="0"/>
              <w:adjustRightInd w:val="0"/>
              <w:spacing w:after="120" w:line="240" w:lineRule="auto"/>
              <w:contextualSpacing/>
              <w:jc w:val="both"/>
              <w:rPr>
                <w:rFonts w:cstheme="minorHAnsi"/>
              </w:rPr>
            </w:pPr>
            <w:r>
              <w:rPr>
                <w:rFonts w:cstheme="minorHAnsi"/>
              </w:rPr>
              <w:t>Supervision discusses current and forthcoming priorities, identifie</w:t>
            </w:r>
            <w:r w:rsidR="007A1A8B">
              <w:rPr>
                <w:rFonts w:cstheme="minorHAnsi"/>
              </w:rPr>
              <w:t>s</w:t>
            </w:r>
            <w:r>
              <w:rPr>
                <w:rFonts w:cstheme="minorHAnsi"/>
              </w:rPr>
              <w:t xml:space="preserve"> what is going well, which cases require additional support, learning and development needs and role specific administration tasks such as ensuring case notes are up to date and timesheets are submitted in a timely manner. </w:t>
            </w:r>
          </w:p>
          <w:p w:rsidR="00946400" w:rsidRDefault="00946400" w:rsidP="00946400">
            <w:pPr>
              <w:autoSpaceDE w:val="0"/>
              <w:autoSpaceDN w:val="0"/>
              <w:adjustRightInd w:val="0"/>
              <w:spacing w:after="120" w:line="240" w:lineRule="auto"/>
              <w:contextualSpacing/>
              <w:jc w:val="both"/>
              <w:rPr>
                <w:rFonts w:cstheme="minorHAnsi"/>
              </w:rPr>
            </w:pPr>
          </w:p>
          <w:p w:rsidR="00946400" w:rsidRDefault="00946400" w:rsidP="00946400">
            <w:pPr>
              <w:autoSpaceDE w:val="0"/>
              <w:autoSpaceDN w:val="0"/>
              <w:adjustRightInd w:val="0"/>
              <w:spacing w:after="120" w:line="240" w:lineRule="auto"/>
              <w:contextualSpacing/>
              <w:jc w:val="both"/>
              <w:rPr>
                <w:rFonts w:cstheme="minorHAnsi"/>
              </w:rPr>
            </w:pPr>
            <w:r w:rsidRPr="002B6D76">
              <w:rPr>
                <w:rFonts w:cstheme="minorHAnsi"/>
              </w:rPr>
              <w:t xml:space="preserve">TGP Cymru is currently undertaking a large piece of work to ensure </w:t>
            </w:r>
            <w:r>
              <w:rPr>
                <w:rFonts w:cstheme="minorHAnsi"/>
              </w:rPr>
              <w:t>induction, probation, supervision and ann</w:t>
            </w:r>
            <w:r w:rsidR="007A1A8B">
              <w:rPr>
                <w:rFonts w:cstheme="minorHAnsi"/>
              </w:rPr>
              <w:t>ual appraisals all link,</w:t>
            </w:r>
            <w:r>
              <w:rPr>
                <w:rFonts w:cstheme="minorHAnsi"/>
              </w:rPr>
              <w:t xml:space="preserve"> and track the ongoing development of staff.  </w:t>
            </w:r>
          </w:p>
          <w:p w:rsidR="00946400" w:rsidRDefault="00946400" w:rsidP="00946400">
            <w:pPr>
              <w:autoSpaceDE w:val="0"/>
              <w:autoSpaceDN w:val="0"/>
              <w:adjustRightInd w:val="0"/>
              <w:spacing w:after="120" w:line="240" w:lineRule="auto"/>
              <w:contextualSpacing/>
              <w:jc w:val="both"/>
              <w:rPr>
                <w:rFonts w:cstheme="minorHAnsi"/>
              </w:rPr>
            </w:pPr>
          </w:p>
          <w:p w:rsidR="00A43F8A" w:rsidRDefault="00946400" w:rsidP="00946400">
            <w:pPr>
              <w:autoSpaceDE w:val="0"/>
              <w:autoSpaceDN w:val="0"/>
              <w:adjustRightInd w:val="0"/>
              <w:spacing w:after="120" w:line="240" w:lineRule="auto"/>
              <w:contextualSpacing/>
              <w:jc w:val="both"/>
              <w:rPr>
                <w:rFonts w:cstheme="minorHAnsi"/>
              </w:rPr>
            </w:pPr>
            <w:r>
              <w:rPr>
                <w:rFonts w:cstheme="minorHAnsi"/>
              </w:rPr>
              <w:t>Annual appraisals also take place with all staff. This offers the opportunity to reflect on th</w:t>
            </w:r>
            <w:r w:rsidR="007A1A8B">
              <w:rPr>
                <w:rFonts w:cstheme="minorHAnsi"/>
              </w:rPr>
              <w:t xml:space="preserve">e past year and to agree targets </w:t>
            </w:r>
            <w:r>
              <w:rPr>
                <w:rFonts w:cstheme="minorHAnsi"/>
              </w:rPr>
              <w:t xml:space="preserve">and areas for both personal and professional development. </w:t>
            </w:r>
          </w:p>
          <w:p w:rsidR="00A43F8A" w:rsidRDefault="00A43F8A" w:rsidP="00946400">
            <w:pPr>
              <w:autoSpaceDE w:val="0"/>
              <w:autoSpaceDN w:val="0"/>
              <w:adjustRightInd w:val="0"/>
              <w:spacing w:after="120" w:line="240" w:lineRule="auto"/>
              <w:contextualSpacing/>
              <w:jc w:val="both"/>
              <w:rPr>
                <w:rFonts w:cstheme="minorHAnsi"/>
              </w:rPr>
            </w:pPr>
          </w:p>
          <w:p w:rsidR="00946400" w:rsidRDefault="00946400" w:rsidP="00946400">
            <w:pPr>
              <w:autoSpaceDE w:val="0"/>
              <w:autoSpaceDN w:val="0"/>
              <w:adjustRightInd w:val="0"/>
              <w:spacing w:after="120" w:line="240" w:lineRule="auto"/>
              <w:contextualSpacing/>
              <w:jc w:val="both"/>
              <w:rPr>
                <w:rFonts w:cstheme="minorHAnsi"/>
              </w:rPr>
            </w:pPr>
            <w:r w:rsidRPr="002B6D76">
              <w:rPr>
                <w:rFonts w:cstheme="minorHAnsi"/>
              </w:rPr>
              <w:t>D</w:t>
            </w:r>
            <w:r w:rsidR="00C31123">
              <w:rPr>
                <w:rFonts w:cstheme="minorHAnsi"/>
              </w:rPr>
              <w:t>ue to the regional nature of our advocacy</w:t>
            </w:r>
            <w:r w:rsidRPr="002B6D76">
              <w:rPr>
                <w:rFonts w:cstheme="minorHAnsi"/>
              </w:rPr>
              <w:t xml:space="preserve"> service</w:t>
            </w:r>
            <w:r w:rsidR="00C31123">
              <w:rPr>
                <w:rFonts w:cstheme="minorHAnsi"/>
              </w:rPr>
              <w:t>s</w:t>
            </w:r>
            <w:r w:rsidRPr="002B6D76">
              <w:rPr>
                <w:rFonts w:cstheme="minorHAnsi"/>
              </w:rPr>
              <w:t xml:space="preserve">, face to face contact between the Team Manager and staff does not take place on a daily basis, but advice, support and guidance is accessed by telephone, email or skype between face to face supervision sessions. </w:t>
            </w:r>
            <w:r>
              <w:rPr>
                <w:rFonts w:cstheme="minorHAnsi"/>
              </w:rPr>
              <w:t xml:space="preserve">All staff are advised during their induction that if they are unable to contact their manager and require urgent support then they can contact any other manager to request this support. </w:t>
            </w:r>
          </w:p>
          <w:p w:rsidR="00946400" w:rsidRDefault="00946400" w:rsidP="00946400">
            <w:pPr>
              <w:autoSpaceDE w:val="0"/>
              <w:autoSpaceDN w:val="0"/>
              <w:adjustRightInd w:val="0"/>
              <w:spacing w:after="120" w:line="240" w:lineRule="auto"/>
              <w:contextualSpacing/>
              <w:jc w:val="both"/>
              <w:rPr>
                <w:rFonts w:cstheme="minorHAnsi"/>
              </w:rPr>
            </w:pPr>
          </w:p>
          <w:p w:rsidR="00946400" w:rsidRDefault="00946400" w:rsidP="00946400">
            <w:pPr>
              <w:autoSpaceDE w:val="0"/>
              <w:autoSpaceDN w:val="0"/>
              <w:adjustRightInd w:val="0"/>
              <w:spacing w:after="120" w:line="240" w:lineRule="auto"/>
              <w:contextualSpacing/>
              <w:jc w:val="both"/>
              <w:rPr>
                <w:rFonts w:cstheme="minorHAnsi"/>
              </w:rPr>
            </w:pPr>
            <w:r>
              <w:rPr>
                <w:rFonts w:cstheme="minorHAnsi"/>
              </w:rPr>
              <w:lastRenderedPageBreak/>
              <w:t xml:space="preserve">In addition, all staff have access to the Employee Assistance Programme provided by Health Assured, which provides a free 24 hour confidential helpline to support with any issues, whether they be work related or otherwise, such as stress, financial worries, </w:t>
            </w:r>
            <w:proofErr w:type="gramStart"/>
            <w:r>
              <w:rPr>
                <w:rFonts w:cstheme="minorHAnsi"/>
              </w:rPr>
              <w:t>dependency</w:t>
            </w:r>
            <w:proofErr w:type="gramEnd"/>
            <w:r>
              <w:rPr>
                <w:rFonts w:cstheme="minorHAnsi"/>
              </w:rPr>
              <w:t xml:space="preserve"> issues. In addition this service provides a number of free and confidential counselling session for staff. </w:t>
            </w:r>
          </w:p>
          <w:p w:rsidR="00946400" w:rsidRDefault="00946400" w:rsidP="00D34D6D">
            <w:pPr>
              <w:autoSpaceDE w:val="0"/>
              <w:autoSpaceDN w:val="0"/>
              <w:adjustRightInd w:val="0"/>
              <w:spacing w:after="120" w:line="240" w:lineRule="auto"/>
              <w:contextualSpacing/>
              <w:rPr>
                <w:rFonts w:ascii="Arial" w:hAnsi="Arial" w:cs="Arial"/>
                <w:i/>
              </w:rPr>
            </w:pPr>
          </w:p>
        </w:tc>
      </w:tr>
      <w:tr w:rsidR="00946400" w:rsidTr="00497792">
        <w:tc>
          <w:tcPr>
            <w:tcW w:w="9016" w:type="dxa"/>
          </w:tcPr>
          <w:p w:rsidR="00946400" w:rsidRPr="00A43F8A" w:rsidRDefault="006C4663" w:rsidP="00A43F8A">
            <w:pPr>
              <w:spacing w:before="120" w:after="240" w:line="240" w:lineRule="auto"/>
              <w:jc w:val="both"/>
              <w:rPr>
                <w:rFonts w:cstheme="minorHAnsi"/>
                <w:b/>
              </w:rPr>
            </w:pPr>
            <w:r w:rsidRPr="00A43F8A">
              <w:rPr>
                <w:rFonts w:cstheme="minorHAnsi"/>
                <w:b/>
              </w:rPr>
              <w:lastRenderedPageBreak/>
              <w:t>Staff T</w:t>
            </w:r>
            <w:r w:rsidR="00946400" w:rsidRPr="00A43F8A">
              <w:rPr>
                <w:rFonts w:cstheme="minorHAnsi"/>
                <w:b/>
              </w:rPr>
              <w:t>raining</w:t>
            </w:r>
          </w:p>
        </w:tc>
      </w:tr>
      <w:tr w:rsidR="00946400" w:rsidTr="00497792">
        <w:tc>
          <w:tcPr>
            <w:tcW w:w="9016" w:type="dxa"/>
          </w:tcPr>
          <w:p w:rsidR="00F879EA" w:rsidRDefault="00F879EA" w:rsidP="00946400">
            <w:pPr>
              <w:jc w:val="both"/>
            </w:pPr>
          </w:p>
          <w:p w:rsidR="00946400" w:rsidRDefault="00946400" w:rsidP="00946400">
            <w:pPr>
              <w:jc w:val="both"/>
            </w:pPr>
            <w:r>
              <w:t>TGP Cymru understands that our staff are our most valuable resource.  In order to maintain a fulfilled and effective staff team robust, effective systems and practices for identifying and meeting learning and development needs are essential.</w:t>
            </w:r>
          </w:p>
          <w:p w:rsidR="00946400" w:rsidRDefault="00946400" w:rsidP="00946400">
            <w:pPr>
              <w:jc w:val="both"/>
            </w:pPr>
            <w:r>
              <w:t>The process of continuous professional development begins at induction and progresses through the employee’s probationary period and onwards throughout their career at TGP Cymru.</w:t>
            </w:r>
          </w:p>
          <w:p w:rsidR="00946400" w:rsidRPr="008135E1" w:rsidRDefault="00C64572" w:rsidP="00946400">
            <w:pPr>
              <w:jc w:val="both"/>
              <w:rPr>
                <w:b/>
              </w:rPr>
            </w:pPr>
            <w:r>
              <w:rPr>
                <w:b/>
              </w:rPr>
              <w:t>Induction P</w:t>
            </w:r>
            <w:r w:rsidR="00946400" w:rsidRPr="008135E1">
              <w:rPr>
                <w:b/>
              </w:rPr>
              <w:t xml:space="preserve">ack </w:t>
            </w:r>
          </w:p>
          <w:p w:rsidR="00946400" w:rsidRDefault="00946400" w:rsidP="00946400">
            <w:pPr>
              <w:jc w:val="both"/>
            </w:pPr>
            <w:r>
              <w:t xml:space="preserve">All members of staff are given an ‘induction pack’ when they join TGP Cymru.  This contains a ‘Task Analysis’ and ‘Target Setting’ exercise which encourages the individual to consider the tasks involved in their role and how they feel about completing them.  This sets the tone for ongoing discussion of gaps in knowledge or experience through informal discussion or Supervision with the individual’s line manager.  In addition the induction pack contains an ‘Induction Checklist’, which all new staff must complete and return to HR.  This guides the individual to keep a record of the information they’ve received and to seek out any that they feel they need as part of the induction process. </w:t>
            </w:r>
          </w:p>
          <w:p w:rsidR="00946400" w:rsidRPr="004875AA" w:rsidRDefault="00946400" w:rsidP="00946400">
            <w:pPr>
              <w:jc w:val="both"/>
              <w:rPr>
                <w:b/>
              </w:rPr>
            </w:pPr>
            <w:r w:rsidRPr="00975836">
              <w:rPr>
                <w:b/>
              </w:rPr>
              <w:t>Mandatory Learning</w:t>
            </w:r>
          </w:p>
          <w:p w:rsidR="00946400" w:rsidRPr="00975836" w:rsidRDefault="00946400" w:rsidP="00946400">
            <w:pPr>
              <w:pStyle w:val="ListParagraph"/>
              <w:numPr>
                <w:ilvl w:val="0"/>
                <w:numId w:val="14"/>
              </w:numPr>
              <w:spacing w:after="160" w:line="259" w:lineRule="auto"/>
              <w:jc w:val="both"/>
              <w:rPr>
                <w:b/>
              </w:rPr>
            </w:pPr>
            <w:r w:rsidRPr="00975836">
              <w:rPr>
                <w:b/>
              </w:rPr>
              <w:t>Head Office induction</w:t>
            </w:r>
          </w:p>
          <w:p w:rsidR="00946400" w:rsidRDefault="00946400" w:rsidP="00946400">
            <w:pPr>
              <w:ind w:left="720"/>
              <w:jc w:val="both"/>
            </w:pPr>
            <w:r>
              <w:t>All members of staff are required to attend the Head Office Induction session as soon as possible after starting their role (these are held quarterly).  This session introduces the individual to the organisation, its values, history, structure and expectations as well as what staff can expect from the organisation in terms of support and communication.</w:t>
            </w:r>
          </w:p>
          <w:p w:rsidR="00946400" w:rsidRDefault="00946400" w:rsidP="007E2FB2">
            <w:pPr>
              <w:pStyle w:val="ListParagraph"/>
              <w:numPr>
                <w:ilvl w:val="0"/>
                <w:numId w:val="14"/>
              </w:numPr>
              <w:spacing w:line="480" w:lineRule="auto"/>
              <w:jc w:val="both"/>
              <w:rPr>
                <w:b/>
              </w:rPr>
            </w:pPr>
            <w:r w:rsidRPr="00975836">
              <w:rPr>
                <w:b/>
              </w:rPr>
              <w:t>Safeguarding</w:t>
            </w:r>
          </w:p>
          <w:p w:rsidR="00946400" w:rsidRDefault="00946400" w:rsidP="007E2FB2">
            <w:pPr>
              <w:pStyle w:val="ListParagraph"/>
              <w:jc w:val="both"/>
            </w:pPr>
            <w:r w:rsidRPr="00975836">
              <w:t xml:space="preserve">All members of </w:t>
            </w:r>
            <w:r>
              <w:t xml:space="preserve">staff are required to attend Safeguarding training as soon as possible after starting their role (this session is frequently delivered back-to-back with head office induction over 2 days).  TGP </w:t>
            </w:r>
            <w:proofErr w:type="spellStart"/>
            <w:r>
              <w:t>Cymru’s</w:t>
            </w:r>
            <w:proofErr w:type="spellEnd"/>
            <w:r>
              <w:t xml:space="preserve"> Safeguarding Awareness session is based on the All Wales Basic Safeguarding Awareness Training.  Where individuals feel they would like to attend further learning they are encouraged to attend the local authority’s safeguarding training and/or further specific training relating to their role (e.g. self-harm, suicide intervention, child sexual exploitation).</w:t>
            </w:r>
          </w:p>
          <w:p w:rsidR="00946400" w:rsidRPr="008135E1" w:rsidRDefault="00946400" w:rsidP="00946400">
            <w:pPr>
              <w:pStyle w:val="ListParagraph"/>
              <w:numPr>
                <w:ilvl w:val="0"/>
                <w:numId w:val="14"/>
              </w:numPr>
              <w:spacing w:after="160" w:line="259" w:lineRule="auto"/>
              <w:jc w:val="both"/>
              <w:rPr>
                <w:b/>
              </w:rPr>
            </w:pPr>
            <w:proofErr w:type="spellStart"/>
            <w:r w:rsidRPr="008135E1">
              <w:rPr>
                <w:b/>
              </w:rPr>
              <w:t>Workrite</w:t>
            </w:r>
            <w:proofErr w:type="spellEnd"/>
          </w:p>
          <w:p w:rsidR="00946400" w:rsidRDefault="00946400" w:rsidP="00946400">
            <w:pPr>
              <w:ind w:left="720"/>
              <w:jc w:val="both"/>
            </w:pPr>
            <w:r>
              <w:lastRenderedPageBreak/>
              <w:t>All members of staff are required to complete a series of e-learning modules which relate to key underpinning knowledge.  The relevant combination of the following modules are undertaken within the first month of joining the organisation:</w:t>
            </w:r>
          </w:p>
          <w:p w:rsidR="00946400" w:rsidRDefault="00946400" w:rsidP="007E2FB2">
            <w:pPr>
              <w:spacing w:after="0"/>
              <w:ind w:left="2297" w:hanging="1577"/>
              <w:jc w:val="both"/>
            </w:pPr>
            <w:r>
              <w:tab/>
            </w:r>
            <w:proofErr w:type="spellStart"/>
            <w:r>
              <w:t>Assessrite</w:t>
            </w:r>
            <w:proofErr w:type="spellEnd"/>
            <w:r>
              <w:t xml:space="preserve"> (Display screen equipment and work environment)</w:t>
            </w:r>
          </w:p>
          <w:p w:rsidR="00946400" w:rsidRPr="00560F0C" w:rsidRDefault="007E2FB2" w:rsidP="007E2FB2">
            <w:pPr>
              <w:spacing w:after="0"/>
              <w:ind w:left="2297" w:hanging="1577"/>
              <w:jc w:val="both"/>
            </w:pPr>
            <w:r>
              <w:rPr>
                <w:rFonts w:eastAsia="Calibri" w:hAnsi="Calibri"/>
                <w:color w:val="000000" w:themeColor="text1"/>
                <w:kern w:val="24"/>
                <w:szCs w:val="56"/>
              </w:rPr>
              <w:tab/>
            </w:r>
            <w:r w:rsidR="00946400" w:rsidRPr="00560F0C">
              <w:rPr>
                <w:rFonts w:eastAsia="Calibri" w:hAnsi="Calibri"/>
                <w:color w:val="000000" w:themeColor="text1"/>
                <w:kern w:val="24"/>
                <w:szCs w:val="56"/>
              </w:rPr>
              <w:t>GDPR/Data Protection Act</w:t>
            </w:r>
          </w:p>
          <w:p w:rsidR="00946400" w:rsidRPr="00560F0C" w:rsidRDefault="00946400" w:rsidP="007E2FB2">
            <w:pPr>
              <w:pStyle w:val="ListParagraph"/>
              <w:spacing w:after="0" w:line="240" w:lineRule="auto"/>
              <w:ind w:left="2297" w:hanging="1577"/>
              <w:jc w:val="both"/>
              <w:rPr>
                <w:rFonts w:eastAsia="Calibri" w:hAnsi="Calibri"/>
                <w:color w:val="000000" w:themeColor="text1"/>
                <w:kern w:val="24"/>
                <w:szCs w:val="56"/>
              </w:rPr>
            </w:pPr>
            <w:r>
              <w:tab/>
            </w:r>
            <w:r w:rsidRPr="008135E1">
              <w:rPr>
                <w:rFonts w:eastAsia="Calibri" w:hAnsi="Calibri"/>
                <w:color w:val="000000" w:themeColor="text1"/>
                <w:kern w:val="24"/>
                <w:szCs w:val="56"/>
              </w:rPr>
              <w:t>Equality and Diversity</w:t>
            </w:r>
            <w:r>
              <w:rPr>
                <w:rFonts w:eastAsia="Calibri" w:hAnsi="Calibri"/>
                <w:color w:val="000000" w:themeColor="text1"/>
                <w:kern w:val="24"/>
                <w:szCs w:val="56"/>
              </w:rPr>
              <w:tab/>
            </w:r>
          </w:p>
          <w:p w:rsidR="00946400" w:rsidRPr="00560F0C" w:rsidRDefault="007E2FB2" w:rsidP="007E2FB2">
            <w:pPr>
              <w:pStyle w:val="ListParagraph"/>
              <w:spacing w:after="0" w:line="240" w:lineRule="auto"/>
              <w:ind w:left="2297" w:hanging="1577"/>
              <w:jc w:val="both"/>
              <w:rPr>
                <w:rFonts w:eastAsia="Calibri" w:hAnsi="Calibri"/>
                <w:color w:val="000000" w:themeColor="text1"/>
                <w:kern w:val="24"/>
                <w:szCs w:val="56"/>
              </w:rPr>
            </w:pPr>
            <w:r>
              <w:rPr>
                <w:rFonts w:eastAsia="Calibri" w:hAnsi="Calibri"/>
                <w:color w:val="000000" w:themeColor="text1"/>
                <w:kern w:val="24"/>
                <w:szCs w:val="56"/>
              </w:rPr>
              <w:tab/>
            </w:r>
            <w:r w:rsidR="00946400" w:rsidRPr="00560F0C">
              <w:rPr>
                <w:rFonts w:eastAsia="Calibri" w:hAnsi="Calibri"/>
                <w:color w:val="000000" w:themeColor="text1"/>
                <w:kern w:val="24"/>
                <w:szCs w:val="56"/>
              </w:rPr>
              <w:t>Fire Rite (Fire safety)</w:t>
            </w:r>
          </w:p>
          <w:p w:rsidR="00946400" w:rsidRPr="008135E1" w:rsidRDefault="00946400" w:rsidP="007E2FB2">
            <w:pPr>
              <w:pStyle w:val="ListParagraph"/>
              <w:spacing w:after="0" w:line="240" w:lineRule="auto"/>
              <w:ind w:left="2297" w:hanging="1577"/>
              <w:jc w:val="both"/>
            </w:pPr>
            <w:r>
              <w:rPr>
                <w:rFonts w:eastAsia="Calibri" w:hAnsi="Calibri"/>
                <w:color w:val="000000" w:themeColor="text1"/>
                <w:kern w:val="24"/>
                <w:szCs w:val="56"/>
              </w:rPr>
              <w:tab/>
            </w:r>
            <w:r w:rsidRPr="008135E1">
              <w:rPr>
                <w:rFonts w:eastAsia="Calibri" w:hAnsi="Calibri"/>
                <w:color w:val="000000" w:themeColor="text1"/>
                <w:kern w:val="24"/>
                <w:szCs w:val="56"/>
              </w:rPr>
              <w:t>Handle Rite (Manual Handling)</w:t>
            </w:r>
          </w:p>
          <w:p w:rsidR="00946400" w:rsidRPr="008135E1" w:rsidRDefault="00946400" w:rsidP="007E2FB2">
            <w:pPr>
              <w:pStyle w:val="ListParagraph"/>
              <w:spacing w:after="0" w:line="240" w:lineRule="auto"/>
              <w:ind w:left="2297" w:hanging="1577"/>
              <w:jc w:val="both"/>
            </w:pPr>
            <w:r>
              <w:tab/>
            </w:r>
            <w:r w:rsidRPr="008135E1">
              <w:rPr>
                <w:rFonts w:eastAsia="Calibri" w:hAnsi="Calibri"/>
                <w:color w:val="000000" w:themeColor="text1"/>
                <w:kern w:val="24"/>
                <w:szCs w:val="56"/>
              </w:rPr>
              <w:t>OHSA (Office Health and Safety)</w:t>
            </w:r>
          </w:p>
          <w:p w:rsidR="00946400" w:rsidRPr="008135E1" w:rsidRDefault="00946400" w:rsidP="007E2FB2">
            <w:pPr>
              <w:pStyle w:val="ListParagraph"/>
              <w:spacing w:after="0" w:line="240" w:lineRule="auto"/>
              <w:ind w:left="2297" w:hanging="1577"/>
              <w:jc w:val="both"/>
            </w:pPr>
            <w:r>
              <w:tab/>
            </w:r>
            <w:r w:rsidRPr="008135E1">
              <w:rPr>
                <w:rFonts w:eastAsia="Calibri" w:hAnsi="Calibri"/>
                <w:color w:val="000000" w:themeColor="text1"/>
                <w:kern w:val="24"/>
                <w:szCs w:val="56"/>
              </w:rPr>
              <w:t>OHSALM (Office Health and Safety for Line Managers)</w:t>
            </w:r>
          </w:p>
          <w:p w:rsidR="00946400" w:rsidRPr="008135E1" w:rsidRDefault="00946400" w:rsidP="007E2FB2">
            <w:pPr>
              <w:pStyle w:val="ListParagraph"/>
              <w:spacing w:after="0" w:line="240" w:lineRule="auto"/>
              <w:ind w:left="2297" w:hanging="1577"/>
              <w:jc w:val="both"/>
            </w:pPr>
            <w:r>
              <w:tab/>
            </w:r>
            <w:proofErr w:type="spellStart"/>
            <w:r w:rsidRPr="008135E1">
              <w:rPr>
                <w:rFonts w:eastAsia="Calibri" w:hAnsi="Calibri"/>
                <w:color w:val="000000" w:themeColor="text1"/>
                <w:kern w:val="24"/>
                <w:szCs w:val="56"/>
              </w:rPr>
              <w:t>Mobilerite</w:t>
            </w:r>
            <w:proofErr w:type="spellEnd"/>
            <w:r w:rsidRPr="008135E1">
              <w:rPr>
                <w:rFonts w:eastAsia="Calibri" w:hAnsi="Calibri"/>
                <w:color w:val="000000" w:themeColor="text1"/>
                <w:kern w:val="24"/>
                <w:szCs w:val="56"/>
              </w:rPr>
              <w:t xml:space="preserve"> </w:t>
            </w:r>
            <w:r>
              <w:rPr>
                <w:rFonts w:eastAsia="Calibri" w:hAnsi="Calibri"/>
                <w:color w:val="000000" w:themeColor="text1"/>
                <w:kern w:val="24"/>
                <w:szCs w:val="56"/>
              </w:rPr>
              <w:t>(</w:t>
            </w:r>
            <w:r w:rsidRPr="008135E1">
              <w:rPr>
                <w:rFonts w:eastAsia="Calibri" w:hAnsi="Calibri"/>
                <w:color w:val="000000" w:themeColor="text1"/>
                <w:kern w:val="24"/>
                <w:szCs w:val="56"/>
              </w:rPr>
              <w:t>Lone working and mobile working</w:t>
            </w:r>
            <w:r>
              <w:rPr>
                <w:rFonts w:eastAsia="Calibri" w:hAnsi="Calibri"/>
                <w:color w:val="000000" w:themeColor="text1"/>
                <w:kern w:val="24"/>
                <w:szCs w:val="56"/>
              </w:rPr>
              <w:t>)</w:t>
            </w:r>
          </w:p>
          <w:p w:rsidR="00946400" w:rsidRDefault="00946400" w:rsidP="007E2FB2">
            <w:pPr>
              <w:pStyle w:val="ListParagraph"/>
              <w:spacing w:after="0" w:line="240" w:lineRule="auto"/>
              <w:ind w:left="2297" w:hanging="1577"/>
              <w:jc w:val="both"/>
              <w:rPr>
                <w:rFonts w:hAnsi="Calibri"/>
                <w:color w:val="000000" w:themeColor="text1"/>
                <w:kern w:val="24"/>
                <w:szCs w:val="56"/>
              </w:rPr>
            </w:pPr>
            <w:r>
              <w:tab/>
            </w:r>
            <w:r w:rsidRPr="008135E1">
              <w:rPr>
                <w:rFonts w:hAnsi="Calibri"/>
                <w:color w:val="000000" w:themeColor="text1"/>
                <w:kern w:val="24"/>
                <w:szCs w:val="56"/>
              </w:rPr>
              <w:t>Dyslexia Sc</w:t>
            </w:r>
            <w:r>
              <w:rPr>
                <w:rFonts w:hAnsi="Calibri"/>
                <w:color w:val="000000" w:themeColor="text1"/>
                <w:kern w:val="24"/>
                <w:szCs w:val="56"/>
              </w:rPr>
              <w:t>reening (optional)</w:t>
            </w:r>
          </w:p>
          <w:p w:rsidR="00946400" w:rsidRPr="008135E1" w:rsidRDefault="00946400" w:rsidP="00946400">
            <w:pPr>
              <w:pStyle w:val="ListParagraph"/>
              <w:spacing w:after="0" w:line="240" w:lineRule="auto"/>
              <w:jc w:val="both"/>
            </w:pPr>
          </w:p>
          <w:p w:rsidR="00946400" w:rsidRDefault="00946400" w:rsidP="00946400">
            <w:pPr>
              <w:jc w:val="both"/>
            </w:pPr>
            <w:r w:rsidRPr="00560F0C">
              <w:rPr>
                <w:b/>
              </w:rPr>
              <w:t>R</w:t>
            </w:r>
            <w:r w:rsidR="00C64572">
              <w:rPr>
                <w:b/>
              </w:rPr>
              <w:t>ole-S</w:t>
            </w:r>
            <w:r>
              <w:rPr>
                <w:b/>
              </w:rPr>
              <w:t>pecific L</w:t>
            </w:r>
            <w:r w:rsidRPr="00560F0C">
              <w:rPr>
                <w:b/>
              </w:rPr>
              <w:t>earning</w:t>
            </w:r>
            <w:r>
              <w:t xml:space="preserve"> </w:t>
            </w:r>
          </w:p>
          <w:p w:rsidR="00946400" w:rsidRDefault="00946400" w:rsidP="00946400">
            <w:pPr>
              <w:jc w:val="both"/>
            </w:pPr>
            <w:r>
              <w:t>Whilst all new staff are required to attend the mandatory training programme, further learning and development is also offered, which is more specific to each role.</w:t>
            </w:r>
          </w:p>
          <w:p w:rsidR="00946400" w:rsidRDefault="00946400" w:rsidP="007E2FB2">
            <w:pPr>
              <w:ind w:left="3148" w:hanging="2428"/>
              <w:jc w:val="both"/>
            </w:pPr>
            <w:r>
              <w:t>Project-based induction:</w:t>
            </w:r>
            <w:r w:rsidR="007E2FB2">
              <w:tab/>
            </w:r>
            <w:r>
              <w:t>During the first few weeks of employment, individuals will undergo project-based induction relating to the specifics of the project at which they’re based.  This has an overlap with some of the criteria on the Induction checklist outlined under ‘Head Office Induction’ above, and is designed to ensure that the individual feels settled in to their environment and understands their role as quickly as possible.  This would usually be delivered by a project leader or Senior Practitioner, but could be delivered by an experienced Administrator or other team member.</w:t>
            </w:r>
          </w:p>
          <w:p w:rsidR="00311949" w:rsidRPr="00311949" w:rsidRDefault="00311949" w:rsidP="007E2FB2">
            <w:pPr>
              <w:ind w:left="3148" w:hanging="2428"/>
              <w:jc w:val="both"/>
              <w:rPr>
                <w:rFonts w:cstheme="minorHAnsi"/>
              </w:rPr>
            </w:pPr>
            <w:r>
              <w:t>Team Managers:</w:t>
            </w:r>
            <w:r w:rsidR="007E2FB2">
              <w:tab/>
            </w:r>
            <w:r>
              <w:rPr>
                <w:rFonts w:cstheme="minorHAnsi"/>
              </w:rPr>
              <w:t xml:space="preserve">Team Managers are expected to complete a Leadership and Management qualification. However, we are aware that the training requirements for both Managers and Advocates will change in line with RISCA and await confirmation of these requirements. </w:t>
            </w:r>
          </w:p>
          <w:p w:rsidR="00946400" w:rsidRDefault="00946400" w:rsidP="007E2FB2">
            <w:pPr>
              <w:ind w:left="3148" w:hanging="2428"/>
              <w:jc w:val="both"/>
            </w:pPr>
            <w:r>
              <w:t xml:space="preserve">Advocacy Workers: </w:t>
            </w:r>
            <w:r>
              <w:tab/>
              <w:t>Understanding Advocacy (Accredited), Advocacy Skills (Accredited), Non-Instructed Advocacy (just completed pilot phase - planned accreditation in 2019)</w:t>
            </w:r>
          </w:p>
          <w:p w:rsidR="00946400" w:rsidRDefault="00946400" w:rsidP="007E2FB2">
            <w:pPr>
              <w:ind w:left="3148" w:hanging="2428"/>
              <w:jc w:val="both"/>
            </w:pPr>
            <w:r>
              <w:tab/>
              <w:t>Following 2 years of service (or sooner if nominated by their line manager), advocacy workers are required to complete the City and Guilds Level 3 Certificate in Independent Advocacy with Children and Young People.  This is currently provided by Gower College under Skills for Industry funding.</w:t>
            </w:r>
          </w:p>
          <w:p w:rsidR="00946400" w:rsidRDefault="00946400" w:rsidP="007E2FB2">
            <w:pPr>
              <w:ind w:left="3148" w:hanging="2428"/>
              <w:jc w:val="both"/>
            </w:pPr>
            <w:r w:rsidRPr="005100D8">
              <w:t xml:space="preserve">Administrators:  </w:t>
            </w:r>
            <w:r w:rsidRPr="005100D8">
              <w:tab/>
            </w:r>
            <w:r>
              <w:t xml:space="preserve">Following completion of their induction, Administrators are offered the opportunity to spend a few days alongside a colleague in a similar team.  Here, the basics of the role and systems are covered and the individual has an opportunity to </w:t>
            </w:r>
            <w:r>
              <w:lastRenderedPageBreak/>
              <w:t>see an Administrator ‘in action’.  Following this, the experienced Administrator acts as a ‘buddy’ to offer peer support to the new employee.</w:t>
            </w:r>
          </w:p>
          <w:p w:rsidR="00946400" w:rsidRPr="00F43E2A" w:rsidRDefault="00946400" w:rsidP="00946400">
            <w:pPr>
              <w:jc w:val="both"/>
              <w:rPr>
                <w:b/>
              </w:rPr>
            </w:pPr>
            <w:r w:rsidRPr="00F43E2A">
              <w:rPr>
                <w:b/>
              </w:rPr>
              <w:t>Ongoing Learning and Development</w:t>
            </w:r>
          </w:p>
          <w:p w:rsidR="00946400" w:rsidRDefault="00946400" w:rsidP="00946400">
            <w:pPr>
              <w:jc w:val="both"/>
            </w:pPr>
            <w:r>
              <w:t xml:space="preserve">Ongoing learning and development needs are identified by the individual in discussion with their line manager through TGP </w:t>
            </w:r>
            <w:proofErr w:type="spellStart"/>
            <w:r>
              <w:t>Cymru’s</w:t>
            </w:r>
            <w:proofErr w:type="spellEnd"/>
            <w:r>
              <w:t xml:space="preserve"> Supervision and Appraisal systems.  The recording forms for supervision and appraisal each have a section which prompts discussion and recording of gaps in skills and/or knowledge.  Where a gap is identified, the individual, their line manager and/or the learning and development manager will explore and identify potential ways of addressing this gap.  This may take the form of formal learning but equally may involve coaching, shadowing, self-directed learning or a combination of these.</w:t>
            </w:r>
          </w:p>
          <w:p w:rsidR="00946400" w:rsidRDefault="00946400" w:rsidP="00946400">
            <w:pPr>
              <w:jc w:val="both"/>
            </w:pPr>
            <w:r w:rsidRPr="005100D8">
              <w:t xml:space="preserve">Occasionally, changes and developments in social care in Wales may require TGP Cymru to respond quickly and efficiently to relay these changes, their impact and related learning.  As a relatively small organisation TGP Cymru is able to meet this need through existing communication systems alongside the roll-out of staff workshops or training sessions as necessary.    An example of this would be the changes to advocacy brought about by the introduction of the National Approach to Statutory Advocacy, where all advocacy practitioners and managers were trained to embed new elements of practice into their day-to-day roles within the space of a few months. </w:t>
            </w:r>
          </w:p>
          <w:p w:rsidR="00946400" w:rsidRDefault="00946400" w:rsidP="00946400">
            <w:pPr>
              <w:jc w:val="both"/>
              <w:rPr>
                <w:b/>
              </w:rPr>
            </w:pPr>
            <w:r w:rsidRPr="003460C7">
              <w:rPr>
                <w:b/>
              </w:rPr>
              <w:t>Recording Learning and Development Activity</w:t>
            </w:r>
          </w:p>
          <w:p w:rsidR="00946400" w:rsidRDefault="00946400" w:rsidP="00946400">
            <w:pPr>
              <w:jc w:val="both"/>
            </w:pPr>
            <w:r w:rsidRPr="00493465">
              <w:t>All learning and development activity</w:t>
            </w:r>
            <w:r>
              <w:t xml:space="preserve"> (with the exception of </w:t>
            </w:r>
            <w:proofErr w:type="spellStart"/>
            <w:r>
              <w:t>Workrite</w:t>
            </w:r>
            <w:proofErr w:type="spellEnd"/>
            <w:r>
              <w:t xml:space="preserve"> modules)</w:t>
            </w:r>
            <w:r w:rsidRPr="00493465">
              <w:t xml:space="preserve"> is monitored and recorded </w:t>
            </w:r>
            <w:r>
              <w:t>using ‘</w:t>
            </w:r>
            <w:r w:rsidR="00311949">
              <w:t>You Manage’</w:t>
            </w:r>
            <w:r>
              <w:t xml:space="preserve"> software.  This allows individuals to electronically request and receive authorisation from their line managers whilst simultaneously notifying the Learning and Development department of the activity, its duration and cost. </w:t>
            </w:r>
          </w:p>
          <w:p w:rsidR="00946400" w:rsidRDefault="00946400" w:rsidP="00946400">
            <w:pPr>
              <w:jc w:val="both"/>
            </w:pPr>
            <w:r>
              <w:t xml:space="preserve">All </w:t>
            </w:r>
            <w:proofErr w:type="spellStart"/>
            <w:r>
              <w:t>Workrite</w:t>
            </w:r>
            <w:proofErr w:type="spellEnd"/>
            <w:r>
              <w:t xml:space="preserve"> information (e-learning) is held securely within the </w:t>
            </w:r>
            <w:proofErr w:type="spellStart"/>
            <w:r>
              <w:t>Workrite</w:t>
            </w:r>
            <w:proofErr w:type="spellEnd"/>
            <w:r>
              <w:t xml:space="preserve"> system and is reported as required by individuals, managers or the Learning and Development department.</w:t>
            </w:r>
          </w:p>
          <w:p w:rsidR="00946400" w:rsidRPr="00907D77" w:rsidRDefault="00946400" w:rsidP="00946400">
            <w:pPr>
              <w:jc w:val="both"/>
            </w:pPr>
            <w:r>
              <w:t xml:space="preserve">Information from </w:t>
            </w:r>
            <w:r w:rsidR="00311949">
              <w:t>You Manage</w:t>
            </w:r>
            <w:r>
              <w:t xml:space="preserve"> and </w:t>
            </w:r>
            <w:proofErr w:type="spellStart"/>
            <w:r>
              <w:t>Workrite</w:t>
            </w:r>
            <w:proofErr w:type="spellEnd"/>
            <w:r>
              <w:t xml:space="preserve"> is collated and discussed with individuals at supervision and annual appraisals, as well as providing an overview of learning and development activity in each team, region and department.</w:t>
            </w:r>
          </w:p>
          <w:p w:rsidR="00946400" w:rsidRDefault="00946400" w:rsidP="00D34D6D">
            <w:pPr>
              <w:autoSpaceDE w:val="0"/>
              <w:autoSpaceDN w:val="0"/>
              <w:adjustRightInd w:val="0"/>
              <w:spacing w:after="120" w:line="240" w:lineRule="auto"/>
              <w:contextualSpacing/>
              <w:rPr>
                <w:rFonts w:ascii="Arial" w:hAnsi="Arial" w:cs="Arial"/>
                <w:i/>
              </w:rPr>
            </w:pPr>
          </w:p>
        </w:tc>
      </w:tr>
    </w:tbl>
    <w:p w:rsidR="002B6D76" w:rsidRDefault="002B6D76" w:rsidP="00D34D6D">
      <w:pPr>
        <w:autoSpaceDE w:val="0"/>
        <w:autoSpaceDN w:val="0"/>
        <w:adjustRightInd w:val="0"/>
        <w:spacing w:after="120" w:line="240" w:lineRule="auto"/>
        <w:contextualSpacing/>
        <w:rPr>
          <w:rFonts w:ascii="Arial" w:hAnsi="Arial" w:cs="Arial"/>
          <w:i/>
        </w:rPr>
      </w:pPr>
    </w:p>
    <w:p w:rsidR="002B6D76" w:rsidRDefault="002B6D76" w:rsidP="00D34D6D">
      <w:pPr>
        <w:autoSpaceDE w:val="0"/>
        <w:autoSpaceDN w:val="0"/>
        <w:adjustRightInd w:val="0"/>
        <w:spacing w:after="120" w:line="240" w:lineRule="auto"/>
        <w:contextualSpacing/>
        <w:rPr>
          <w:rFonts w:ascii="Arial" w:hAnsi="Arial" w:cs="Arial"/>
          <w:i/>
        </w:rPr>
      </w:pPr>
    </w:p>
    <w:p w:rsidR="007E2FB2" w:rsidRDefault="007E2FB2">
      <w:pPr>
        <w:spacing w:after="160" w:line="259" w:lineRule="auto"/>
        <w:rPr>
          <w:rFonts w:cstheme="minorHAnsi"/>
        </w:rPr>
      </w:pPr>
      <w:r>
        <w:rPr>
          <w:rFonts w:cstheme="minorHAnsi"/>
        </w:rPr>
        <w:br w:type="page"/>
      </w:r>
    </w:p>
    <w:tbl>
      <w:tblPr>
        <w:tblStyle w:val="TableGrid"/>
        <w:tblW w:w="0" w:type="auto"/>
        <w:tblLook w:val="04A0" w:firstRow="1" w:lastRow="0" w:firstColumn="1" w:lastColumn="0" w:noHBand="0" w:noVBand="1"/>
      </w:tblPr>
      <w:tblGrid>
        <w:gridCol w:w="9016"/>
      </w:tblGrid>
      <w:tr w:rsidR="00D84150" w:rsidTr="00D84150">
        <w:tc>
          <w:tcPr>
            <w:tcW w:w="9016" w:type="dxa"/>
          </w:tcPr>
          <w:p w:rsidR="00D84150" w:rsidRPr="00A43F8A" w:rsidRDefault="006C4663" w:rsidP="00A43F8A">
            <w:pPr>
              <w:spacing w:before="120" w:after="240" w:line="240" w:lineRule="auto"/>
              <w:jc w:val="both"/>
              <w:rPr>
                <w:rFonts w:cstheme="minorHAnsi"/>
                <w:b/>
              </w:rPr>
            </w:pPr>
            <w:r w:rsidRPr="00A43F8A">
              <w:rPr>
                <w:rFonts w:cstheme="minorHAnsi"/>
                <w:b/>
              </w:rPr>
              <w:lastRenderedPageBreak/>
              <w:t>Section 6: Facilities and S</w:t>
            </w:r>
            <w:r w:rsidR="00D84150" w:rsidRPr="00A43F8A">
              <w:rPr>
                <w:rFonts w:cstheme="minorHAnsi"/>
                <w:b/>
              </w:rPr>
              <w:t>ervices</w:t>
            </w:r>
          </w:p>
        </w:tc>
      </w:tr>
      <w:tr w:rsidR="00D84150" w:rsidTr="00D84150">
        <w:tc>
          <w:tcPr>
            <w:tcW w:w="9016" w:type="dxa"/>
          </w:tcPr>
          <w:p w:rsidR="006C4663" w:rsidRDefault="006C4663" w:rsidP="00D84150">
            <w:pPr>
              <w:autoSpaceDE w:val="0"/>
              <w:autoSpaceDN w:val="0"/>
              <w:adjustRightInd w:val="0"/>
              <w:spacing w:after="120" w:line="240" w:lineRule="auto"/>
              <w:contextualSpacing/>
              <w:rPr>
                <w:rFonts w:cstheme="minorHAnsi"/>
                <w:b/>
              </w:rPr>
            </w:pPr>
          </w:p>
          <w:p w:rsidR="00D84150" w:rsidRDefault="00D84150" w:rsidP="00D84150">
            <w:pPr>
              <w:autoSpaceDE w:val="0"/>
              <w:autoSpaceDN w:val="0"/>
              <w:adjustRightInd w:val="0"/>
              <w:spacing w:after="120" w:line="240" w:lineRule="auto"/>
              <w:contextualSpacing/>
              <w:rPr>
                <w:rFonts w:cstheme="minorHAnsi"/>
                <w:b/>
              </w:rPr>
            </w:pPr>
            <w:r w:rsidRPr="00712EAA">
              <w:rPr>
                <w:rFonts w:cstheme="minorHAnsi"/>
                <w:b/>
              </w:rPr>
              <w:t>Storage of Records</w:t>
            </w:r>
          </w:p>
          <w:p w:rsidR="00F879EA" w:rsidRPr="00D84150" w:rsidRDefault="00F879EA" w:rsidP="00D84150">
            <w:pPr>
              <w:autoSpaceDE w:val="0"/>
              <w:autoSpaceDN w:val="0"/>
              <w:adjustRightInd w:val="0"/>
              <w:spacing w:after="120" w:line="240" w:lineRule="auto"/>
              <w:contextualSpacing/>
              <w:rPr>
                <w:rFonts w:cstheme="minorHAnsi"/>
                <w:b/>
              </w:rPr>
            </w:pPr>
          </w:p>
          <w:p w:rsidR="00D84150" w:rsidRPr="00712EAA" w:rsidRDefault="00D84150" w:rsidP="00D84150">
            <w:pPr>
              <w:autoSpaceDE w:val="0"/>
              <w:autoSpaceDN w:val="0"/>
              <w:adjustRightInd w:val="0"/>
              <w:spacing w:after="120" w:line="240" w:lineRule="auto"/>
              <w:contextualSpacing/>
              <w:jc w:val="both"/>
              <w:rPr>
                <w:rFonts w:cstheme="minorHAnsi"/>
              </w:rPr>
            </w:pPr>
            <w:r>
              <w:rPr>
                <w:rFonts w:cstheme="minorHAnsi"/>
              </w:rPr>
              <w:t>The s</w:t>
            </w:r>
            <w:r w:rsidRPr="00712EAA">
              <w:rPr>
                <w:rFonts w:cstheme="minorHAnsi"/>
              </w:rPr>
              <w:t xml:space="preserve">ervice operates from </w:t>
            </w:r>
            <w:r w:rsidR="00DF68A8">
              <w:rPr>
                <w:rFonts w:cstheme="minorHAnsi"/>
              </w:rPr>
              <w:t>a number of regional offices (detailed in section two above). Each regional</w:t>
            </w:r>
            <w:r w:rsidRPr="00712EAA">
              <w:rPr>
                <w:rFonts w:cstheme="minorHAnsi"/>
              </w:rPr>
              <w:t xml:space="preserve"> office functions as the main administrative office for the </w:t>
            </w:r>
            <w:r w:rsidR="00DF68A8">
              <w:rPr>
                <w:rFonts w:cstheme="minorHAnsi"/>
              </w:rPr>
              <w:t xml:space="preserve">regional </w:t>
            </w:r>
            <w:r>
              <w:rPr>
                <w:rFonts w:cstheme="minorHAnsi"/>
              </w:rPr>
              <w:t>s</w:t>
            </w:r>
            <w:r w:rsidRPr="00712EAA">
              <w:rPr>
                <w:rFonts w:cstheme="minorHAnsi"/>
              </w:rPr>
              <w:t>ervice. The Team Manager and Team</w:t>
            </w:r>
            <w:r w:rsidR="00DF68A8">
              <w:rPr>
                <w:rFonts w:cstheme="minorHAnsi"/>
              </w:rPr>
              <w:t xml:space="preserve"> Administrator are based in the regional offices</w:t>
            </w:r>
            <w:r w:rsidRPr="00712EAA">
              <w:rPr>
                <w:rFonts w:cstheme="minorHAnsi"/>
              </w:rPr>
              <w:t>, along wi</w:t>
            </w:r>
            <w:r w:rsidR="00DF68A8">
              <w:rPr>
                <w:rFonts w:cstheme="minorHAnsi"/>
              </w:rPr>
              <w:t>th a small number of other service staff</w:t>
            </w:r>
            <w:r w:rsidRPr="00712EAA">
              <w:rPr>
                <w:rFonts w:cstheme="minorHAnsi"/>
              </w:rPr>
              <w:t xml:space="preserve">. </w:t>
            </w:r>
          </w:p>
          <w:p w:rsidR="00D84150" w:rsidRPr="00712EAA" w:rsidRDefault="00D84150" w:rsidP="00D84150">
            <w:pPr>
              <w:autoSpaceDE w:val="0"/>
              <w:autoSpaceDN w:val="0"/>
              <w:adjustRightInd w:val="0"/>
              <w:spacing w:after="120" w:line="240" w:lineRule="auto"/>
              <w:contextualSpacing/>
              <w:jc w:val="both"/>
              <w:rPr>
                <w:rFonts w:cstheme="minorHAnsi"/>
              </w:rPr>
            </w:pPr>
          </w:p>
          <w:p w:rsidR="00D84150" w:rsidRPr="00712EAA" w:rsidRDefault="00D84150" w:rsidP="00D84150">
            <w:pPr>
              <w:autoSpaceDE w:val="0"/>
              <w:autoSpaceDN w:val="0"/>
              <w:adjustRightInd w:val="0"/>
              <w:spacing w:after="120" w:line="240" w:lineRule="auto"/>
              <w:contextualSpacing/>
              <w:jc w:val="both"/>
              <w:rPr>
                <w:rFonts w:cstheme="minorHAnsi"/>
              </w:rPr>
            </w:pPr>
            <w:r w:rsidRPr="00712EAA">
              <w:rPr>
                <w:rFonts w:cstheme="minorHAnsi"/>
              </w:rPr>
              <w:t>All referrals are directed to the administrative of</w:t>
            </w:r>
            <w:r w:rsidR="007A1A8B">
              <w:rPr>
                <w:rFonts w:cstheme="minorHAnsi"/>
              </w:rPr>
              <w:t>fice as is</w:t>
            </w:r>
            <w:r w:rsidRPr="00712EAA">
              <w:rPr>
                <w:rFonts w:cstheme="minorHAnsi"/>
              </w:rPr>
              <w:t xml:space="preserve"> any other service related paperwork and documentation such as contracts, invoices, staff expense claims and supervision notes. </w:t>
            </w:r>
            <w:r>
              <w:rPr>
                <w:rFonts w:cstheme="minorHAnsi"/>
              </w:rPr>
              <w:t xml:space="preserve">All documentation relating to staff, including HR information (personnel files detailing personal details, next of kin details, any disciplinary action, annual appraisals and working pattern) and financial information (relating to salary) is stored in our head office in Cardiff. </w:t>
            </w:r>
          </w:p>
          <w:p w:rsidR="00D84150" w:rsidRPr="00712EAA" w:rsidRDefault="00D84150" w:rsidP="00D84150">
            <w:pPr>
              <w:autoSpaceDE w:val="0"/>
              <w:autoSpaceDN w:val="0"/>
              <w:adjustRightInd w:val="0"/>
              <w:spacing w:after="120" w:line="240" w:lineRule="auto"/>
              <w:contextualSpacing/>
              <w:jc w:val="both"/>
              <w:rPr>
                <w:rFonts w:cstheme="minorHAnsi"/>
              </w:rPr>
            </w:pPr>
          </w:p>
          <w:p w:rsidR="00D84150" w:rsidRPr="00712EAA" w:rsidRDefault="00D84150" w:rsidP="00D84150">
            <w:pPr>
              <w:autoSpaceDE w:val="0"/>
              <w:autoSpaceDN w:val="0"/>
              <w:adjustRightInd w:val="0"/>
              <w:spacing w:after="120" w:line="240" w:lineRule="auto"/>
              <w:contextualSpacing/>
              <w:jc w:val="both"/>
              <w:rPr>
                <w:rFonts w:cstheme="minorHAnsi"/>
              </w:rPr>
            </w:pPr>
            <w:r w:rsidRPr="00712EAA">
              <w:rPr>
                <w:rFonts w:cstheme="minorHAnsi"/>
              </w:rPr>
              <w:t>Advocacy referrals, once received are added to Cygnet, our Case Management System, and are then deleted or destroyed (shredded). Cygnet is a server based system accessed through a secure VPN and with a double password entry system. Cygnet is set up in such a way that Advocates only have access to service user files from the counties in which they work, while Team Managers and Team Administrators have access to all counties in the region and senior management have access to all service users. This ensures staff only see informati</w:t>
            </w:r>
            <w:r w:rsidR="007A1A8B">
              <w:rPr>
                <w:rFonts w:cstheme="minorHAnsi"/>
              </w:rPr>
              <w:t xml:space="preserve">on relevant to their service. </w:t>
            </w:r>
          </w:p>
          <w:p w:rsidR="00D84150" w:rsidRPr="00712EAA" w:rsidRDefault="00D84150" w:rsidP="00D84150">
            <w:pPr>
              <w:autoSpaceDE w:val="0"/>
              <w:autoSpaceDN w:val="0"/>
              <w:adjustRightInd w:val="0"/>
              <w:spacing w:after="120" w:line="240" w:lineRule="auto"/>
              <w:contextualSpacing/>
              <w:jc w:val="both"/>
              <w:rPr>
                <w:rFonts w:cstheme="minorHAnsi"/>
              </w:rPr>
            </w:pPr>
          </w:p>
          <w:p w:rsidR="00D84150" w:rsidRPr="00712EAA" w:rsidRDefault="00D84150" w:rsidP="00D84150">
            <w:pPr>
              <w:autoSpaceDE w:val="0"/>
              <w:autoSpaceDN w:val="0"/>
              <w:adjustRightInd w:val="0"/>
              <w:spacing w:after="120" w:line="240" w:lineRule="auto"/>
              <w:contextualSpacing/>
              <w:jc w:val="both"/>
              <w:rPr>
                <w:rFonts w:cstheme="minorHAnsi"/>
              </w:rPr>
            </w:pPr>
            <w:r w:rsidRPr="00712EAA">
              <w:rPr>
                <w:rFonts w:cstheme="minorHAnsi"/>
              </w:rPr>
              <w:t xml:space="preserve">The </w:t>
            </w:r>
            <w:r>
              <w:rPr>
                <w:rFonts w:cstheme="minorHAnsi"/>
              </w:rPr>
              <w:t>s</w:t>
            </w:r>
            <w:r w:rsidRPr="00712EAA">
              <w:rPr>
                <w:rFonts w:cstheme="minorHAnsi"/>
              </w:rPr>
              <w:t>ervice keeps only very limited paper files in relation to service users as our Case Management Systems allows for the files to be stored electronically. In the event that a paper file is created, this is kept in a secure filing cabinet and added to Cygnet when necessary</w:t>
            </w:r>
            <w:r w:rsidR="007A1A8B">
              <w:rPr>
                <w:rFonts w:cstheme="minorHAnsi"/>
              </w:rPr>
              <w:t>,</w:t>
            </w:r>
            <w:r w:rsidRPr="00712EAA">
              <w:rPr>
                <w:rFonts w:cstheme="minorHAnsi"/>
              </w:rPr>
              <w:t xml:space="preserve"> before being shredded. </w:t>
            </w:r>
          </w:p>
          <w:p w:rsidR="00D84150" w:rsidRPr="00712EAA" w:rsidRDefault="00D84150" w:rsidP="00D84150">
            <w:pPr>
              <w:autoSpaceDE w:val="0"/>
              <w:autoSpaceDN w:val="0"/>
              <w:adjustRightInd w:val="0"/>
              <w:spacing w:after="120" w:line="240" w:lineRule="auto"/>
              <w:contextualSpacing/>
              <w:jc w:val="both"/>
              <w:rPr>
                <w:rFonts w:cstheme="minorHAnsi"/>
              </w:rPr>
            </w:pPr>
          </w:p>
          <w:p w:rsidR="00D84150" w:rsidRPr="00712EAA" w:rsidRDefault="00D84150" w:rsidP="00D84150">
            <w:pPr>
              <w:autoSpaceDE w:val="0"/>
              <w:autoSpaceDN w:val="0"/>
              <w:adjustRightInd w:val="0"/>
              <w:spacing w:after="120" w:line="240" w:lineRule="auto"/>
              <w:contextualSpacing/>
              <w:jc w:val="both"/>
              <w:rPr>
                <w:rFonts w:cstheme="minorHAnsi"/>
              </w:rPr>
            </w:pPr>
            <w:r>
              <w:rPr>
                <w:rFonts w:cstheme="minorHAnsi"/>
              </w:rPr>
              <w:t>Other s</w:t>
            </w:r>
            <w:r w:rsidRPr="00712EAA">
              <w:rPr>
                <w:rFonts w:cstheme="minorHAnsi"/>
              </w:rPr>
              <w:t>ervice related documents, such as invoices, budgets and financial recording are kept in both el</w:t>
            </w:r>
            <w:r>
              <w:rPr>
                <w:rFonts w:cstheme="minorHAnsi"/>
              </w:rPr>
              <w:t>ectronic and paper format. The s</w:t>
            </w:r>
            <w:r w:rsidRPr="00712EAA">
              <w:rPr>
                <w:rFonts w:cstheme="minorHAnsi"/>
              </w:rPr>
              <w:t xml:space="preserve">ervice uses Office 365 to ensure that important documents can be accessed by the manager from any location and reduces the need for paper files. However, where paper copes exists they are stored in lockable filing cabinets. </w:t>
            </w:r>
          </w:p>
          <w:p w:rsidR="00D84150" w:rsidRPr="00712EAA" w:rsidRDefault="00D84150" w:rsidP="00D84150">
            <w:pPr>
              <w:autoSpaceDE w:val="0"/>
              <w:autoSpaceDN w:val="0"/>
              <w:adjustRightInd w:val="0"/>
              <w:spacing w:after="120" w:line="240" w:lineRule="auto"/>
              <w:contextualSpacing/>
              <w:jc w:val="both"/>
              <w:rPr>
                <w:rFonts w:cstheme="minorHAnsi"/>
              </w:rPr>
            </w:pPr>
          </w:p>
          <w:p w:rsidR="00D84150" w:rsidRDefault="00D84150" w:rsidP="00BB3855">
            <w:pPr>
              <w:autoSpaceDE w:val="0"/>
              <w:autoSpaceDN w:val="0"/>
              <w:adjustRightInd w:val="0"/>
              <w:spacing w:after="120"/>
              <w:contextualSpacing/>
              <w:jc w:val="both"/>
              <w:rPr>
                <w:rFonts w:cstheme="minorHAnsi"/>
              </w:rPr>
            </w:pPr>
            <w:r>
              <w:rPr>
                <w:rFonts w:cstheme="minorHAnsi"/>
              </w:rPr>
              <w:t>The s</w:t>
            </w:r>
            <w:r w:rsidRPr="00712EAA">
              <w:rPr>
                <w:rFonts w:cstheme="minorHAnsi"/>
              </w:rPr>
              <w:t xml:space="preserve">ervice is fully complaint with GDPR and a full data audit was undertaken for GDPR compliance in 2018. All staff receive training in GDPR </w:t>
            </w:r>
            <w:r w:rsidR="007A1A8B">
              <w:rPr>
                <w:rFonts w:cstheme="minorHAnsi"/>
              </w:rPr>
              <w:t xml:space="preserve">on a rolling basis via </w:t>
            </w:r>
            <w:proofErr w:type="spellStart"/>
            <w:r w:rsidR="007A1A8B">
              <w:rPr>
                <w:rFonts w:cstheme="minorHAnsi"/>
              </w:rPr>
              <w:t>Workrite</w:t>
            </w:r>
            <w:proofErr w:type="spellEnd"/>
            <w:r w:rsidR="007A1A8B">
              <w:rPr>
                <w:rFonts w:cstheme="minorHAnsi"/>
              </w:rPr>
              <w:t xml:space="preserve">. </w:t>
            </w:r>
          </w:p>
          <w:p w:rsidR="00BB3855" w:rsidRPr="00712EAA" w:rsidRDefault="00BB3855" w:rsidP="00BB3855">
            <w:pPr>
              <w:autoSpaceDE w:val="0"/>
              <w:autoSpaceDN w:val="0"/>
              <w:adjustRightInd w:val="0"/>
              <w:spacing w:after="120"/>
              <w:contextualSpacing/>
              <w:jc w:val="both"/>
              <w:rPr>
                <w:rFonts w:cstheme="minorHAnsi"/>
              </w:rPr>
            </w:pPr>
          </w:p>
          <w:p w:rsidR="00D84150" w:rsidRPr="00712EAA" w:rsidRDefault="00D84150" w:rsidP="00BB3855">
            <w:pPr>
              <w:rPr>
                <w:rFonts w:cstheme="minorHAnsi"/>
                <w:b/>
              </w:rPr>
            </w:pPr>
            <w:r w:rsidRPr="00712EAA">
              <w:rPr>
                <w:rFonts w:cstheme="minorHAnsi"/>
                <w:b/>
              </w:rPr>
              <w:t>Meeting with Service Users</w:t>
            </w:r>
          </w:p>
          <w:p w:rsidR="00D84150" w:rsidRDefault="0072228B" w:rsidP="00D84150">
            <w:pPr>
              <w:jc w:val="both"/>
              <w:rPr>
                <w:rFonts w:cstheme="minorHAnsi"/>
              </w:rPr>
            </w:pPr>
            <w:r>
              <w:rPr>
                <w:rFonts w:cstheme="minorHAnsi"/>
              </w:rPr>
              <w:t>All</w:t>
            </w:r>
            <w:r w:rsidR="00DF68A8">
              <w:rPr>
                <w:rFonts w:cstheme="minorHAnsi"/>
              </w:rPr>
              <w:t xml:space="preserve"> four regional offices</w:t>
            </w:r>
            <w:r w:rsidR="00D84150" w:rsidRPr="00712EAA">
              <w:rPr>
                <w:rFonts w:cstheme="minorHAnsi"/>
              </w:rPr>
              <w:t xml:space="preserve"> offer private meeting rooms to enable service users to meet with staff. However, due to</w:t>
            </w:r>
            <w:r w:rsidR="00D84150">
              <w:rPr>
                <w:rFonts w:cstheme="minorHAnsi"/>
              </w:rPr>
              <w:t xml:space="preserve"> the peripatetic nature of the s</w:t>
            </w:r>
            <w:r w:rsidR="00D84150" w:rsidRPr="00712EAA">
              <w:rPr>
                <w:rFonts w:cstheme="minorHAnsi"/>
              </w:rPr>
              <w:t xml:space="preserve">ervice, this happens very rarely. </w:t>
            </w:r>
            <w:r w:rsidR="00D84150">
              <w:rPr>
                <w:rFonts w:cstheme="minorHAnsi"/>
              </w:rPr>
              <w:t xml:space="preserve">In </w:t>
            </w:r>
            <w:r w:rsidR="00DF68A8">
              <w:rPr>
                <w:rFonts w:cstheme="minorHAnsi"/>
              </w:rPr>
              <w:t>some regional offices, a</w:t>
            </w:r>
            <w:r w:rsidR="00D84150">
              <w:rPr>
                <w:rFonts w:cstheme="minorHAnsi"/>
              </w:rPr>
              <w:t xml:space="preserve"> meeting room must be booked in</w:t>
            </w:r>
            <w:r w:rsidR="00DF68A8">
              <w:rPr>
                <w:rFonts w:cstheme="minorHAnsi"/>
              </w:rPr>
              <w:t xml:space="preserve"> advance as it is shared with </w:t>
            </w:r>
            <w:r w:rsidR="00D84150">
              <w:rPr>
                <w:rFonts w:cstheme="minorHAnsi"/>
              </w:rPr>
              <w:t>other organisation</w:t>
            </w:r>
            <w:r w:rsidR="00DF68A8">
              <w:rPr>
                <w:rFonts w:cstheme="minorHAnsi"/>
              </w:rPr>
              <w:t>s</w:t>
            </w:r>
            <w:r w:rsidR="00D84150">
              <w:rPr>
                <w:rFonts w:cstheme="minorHAnsi"/>
              </w:rPr>
              <w:t xml:space="preserve">. </w:t>
            </w:r>
          </w:p>
          <w:p w:rsidR="0072228B" w:rsidRPr="0072228B" w:rsidRDefault="00D84150" w:rsidP="00D84150">
            <w:pPr>
              <w:jc w:val="both"/>
              <w:rPr>
                <w:rFonts w:cstheme="minorHAnsi"/>
              </w:rPr>
            </w:pPr>
            <w:r w:rsidRPr="00712EAA">
              <w:rPr>
                <w:rFonts w:cstheme="minorHAnsi"/>
              </w:rPr>
              <w:t>In order to comply with health and safety requirements all visitors must sign in an out of the buildings and in the event that a service user chooses to meet wit</w:t>
            </w:r>
            <w:r w:rsidR="00DF68A8">
              <w:rPr>
                <w:rFonts w:cstheme="minorHAnsi"/>
              </w:rPr>
              <w:t>h an Advocate on site, we</w:t>
            </w:r>
            <w:r>
              <w:rPr>
                <w:rFonts w:cstheme="minorHAnsi"/>
              </w:rPr>
              <w:t xml:space="preserve"> ensure there is another </w:t>
            </w:r>
            <w:r w:rsidRPr="00712EAA">
              <w:rPr>
                <w:rFonts w:cstheme="minorHAnsi"/>
              </w:rPr>
              <w:t>member of staff on site</w:t>
            </w:r>
            <w:r w:rsidR="00DF68A8">
              <w:rPr>
                <w:rFonts w:cstheme="minorHAnsi"/>
              </w:rPr>
              <w:t xml:space="preserve"> to comply with health and safety requirements. </w:t>
            </w:r>
          </w:p>
          <w:p w:rsidR="00D84150" w:rsidRPr="00712EAA" w:rsidRDefault="00D84150" w:rsidP="00D84150">
            <w:pPr>
              <w:jc w:val="both"/>
              <w:rPr>
                <w:rFonts w:cstheme="minorHAnsi"/>
                <w:b/>
              </w:rPr>
            </w:pPr>
            <w:r w:rsidRPr="00712EAA">
              <w:rPr>
                <w:rFonts w:cstheme="minorHAnsi"/>
                <w:b/>
              </w:rPr>
              <w:t xml:space="preserve">Meeting with Staff / Staff Training </w:t>
            </w:r>
          </w:p>
          <w:p w:rsidR="00D84150" w:rsidRDefault="00DF68A8" w:rsidP="00D84150">
            <w:pPr>
              <w:jc w:val="both"/>
              <w:rPr>
                <w:rFonts w:cstheme="minorHAnsi"/>
              </w:rPr>
            </w:pPr>
            <w:r>
              <w:rPr>
                <w:rFonts w:cstheme="minorHAnsi"/>
              </w:rPr>
              <w:t xml:space="preserve">Regional offices, for the most part </w:t>
            </w:r>
            <w:r w:rsidR="00D84150">
              <w:rPr>
                <w:rFonts w:cstheme="minorHAnsi"/>
              </w:rPr>
              <w:t>offer private meeting rooms to enable the Team Manager to meet with and supervise staff in a priva</w:t>
            </w:r>
            <w:r>
              <w:rPr>
                <w:rFonts w:cstheme="minorHAnsi"/>
              </w:rPr>
              <w:t>te and confidential manner. In some offices</w:t>
            </w:r>
            <w:r w:rsidR="00D84150">
              <w:rPr>
                <w:rFonts w:cstheme="minorHAnsi"/>
              </w:rPr>
              <w:t xml:space="preserve"> the meeting room must be booked in advance as it is shared with another organisation. </w:t>
            </w:r>
            <w:r>
              <w:rPr>
                <w:rFonts w:cstheme="minorHAnsi"/>
              </w:rPr>
              <w:t>In regional office</w:t>
            </w:r>
            <w:r w:rsidR="00F92D97">
              <w:rPr>
                <w:rFonts w:cstheme="minorHAnsi"/>
              </w:rPr>
              <w:t>s</w:t>
            </w:r>
            <w:r>
              <w:rPr>
                <w:rFonts w:cstheme="minorHAnsi"/>
              </w:rPr>
              <w:t xml:space="preserve"> where </w:t>
            </w:r>
            <w:r>
              <w:rPr>
                <w:rFonts w:cstheme="minorHAnsi"/>
              </w:rPr>
              <w:lastRenderedPageBreak/>
              <w:t xml:space="preserve">there is no private meeting room on site, an alternative private meeting room is sourced for such reasons as supervision. </w:t>
            </w:r>
          </w:p>
          <w:p w:rsidR="00D84150" w:rsidRDefault="00D84150" w:rsidP="00D84150">
            <w:pPr>
              <w:jc w:val="both"/>
              <w:rPr>
                <w:rFonts w:cstheme="minorHAnsi"/>
              </w:rPr>
            </w:pPr>
            <w:r>
              <w:rPr>
                <w:rFonts w:cstheme="minorHAnsi"/>
              </w:rPr>
              <w:t>Team meetings and some staff trai</w:t>
            </w:r>
            <w:r w:rsidR="00DF68A8">
              <w:rPr>
                <w:rFonts w:cstheme="minorHAnsi"/>
              </w:rPr>
              <w:t xml:space="preserve">ning takes place from regional </w:t>
            </w:r>
            <w:r>
              <w:rPr>
                <w:rFonts w:cstheme="minorHAnsi"/>
              </w:rPr>
              <w:t xml:space="preserve">office locations. However, due to the nature of the service the majority of staff training is accessed via an online e-learning system (core training modules which are completed every three years), takes place in our head Office in Cardiff or is accessed externally. </w:t>
            </w:r>
          </w:p>
          <w:p w:rsidR="00D84150" w:rsidRDefault="00D84150" w:rsidP="00D34D6D">
            <w:pPr>
              <w:autoSpaceDE w:val="0"/>
              <w:autoSpaceDN w:val="0"/>
              <w:adjustRightInd w:val="0"/>
              <w:spacing w:after="120" w:line="240" w:lineRule="auto"/>
              <w:contextualSpacing/>
              <w:rPr>
                <w:rFonts w:ascii="Arial" w:hAnsi="Arial" w:cs="Arial"/>
                <w:i/>
              </w:rPr>
            </w:pPr>
          </w:p>
        </w:tc>
      </w:tr>
    </w:tbl>
    <w:p w:rsidR="002B6D76" w:rsidRDefault="002B6D76" w:rsidP="00D34D6D">
      <w:pPr>
        <w:autoSpaceDE w:val="0"/>
        <w:autoSpaceDN w:val="0"/>
        <w:adjustRightInd w:val="0"/>
        <w:spacing w:after="120" w:line="240" w:lineRule="auto"/>
        <w:contextualSpacing/>
        <w:rPr>
          <w:rFonts w:ascii="Arial" w:hAnsi="Arial" w:cs="Arial"/>
          <w:i/>
        </w:rPr>
      </w:pPr>
    </w:p>
    <w:tbl>
      <w:tblPr>
        <w:tblStyle w:val="TableGrid"/>
        <w:tblW w:w="0" w:type="auto"/>
        <w:tblLook w:val="04A0" w:firstRow="1" w:lastRow="0" w:firstColumn="1" w:lastColumn="0" w:noHBand="0" w:noVBand="1"/>
      </w:tblPr>
      <w:tblGrid>
        <w:gridCol w:w="9016"/>
      </w:tblGrid>
      <w:tr w:rsidR="006C4663" w:rsidTr="006C4663">
        <w:tc>
          <w:tcPr>
            <w:tcW w:w="9016" w:type="dxa"/>
          </w:tcPr>
          <w:p w:rsidR="006C4663" w:rsidRPr="00A43F8A" w:rsidRDefault="006C4663" w:rsidP="00A43F8A">
            <w:pPr>
              <w:spacing w:before="120" w:after="240" w:line="240" w:lineRule="auto"/>
              <w:jc w:val="both"/>
              <w:rPr>
                <w:rFonts w:cstheme="minorHAnsi"/>
                <w:b/>
              </w:rPr>
            </w:pPr>
            <w:r w:rsidRPr="00A43F8A">
              <w:rPr>
                <w:rFonts w:cstheme="minorHAnsi"/>
                <w:b/>
              </w:rPr>
              <w:t xml:space="preserve">Section 7: Governance and Quality Monitoring Arrangements </w:t>
            </w:r>
          </w:p>
        </w:tc>
      </w:tr>
      <w:tr w:rsidR="006C4663" w:rsidTr="006C4663">
        <w:tc>
          <w:tcPr>
            <w:tcW w:w="9016" w:type="dxa"/>
          </w:tcPr>
          <w:p w:rsidR="00F879EA" w:rsidRDefault="00F879EA" w:rsidP="00F879EA">
            <w:pPr>
              <w:spacing w:line="240" w:lineRule="auto"/>
              <w:jc w:val="both"/>
            </w:pPr>
          </w:p>
          <w:p w:rsidR="00F55FFC" w:rsidRDefault="00F55FFC" w:rsidP="00F55FFC">
            <w:pPr>
              <w:jc w:val="both"/>
            </w:pPr>
            <w:r>
              <w:t>We ensure service quality through a number of ways:</w:t>
            </w:r>
          </w:p>
          <w:p w:rsidR="00F55FFC" w:rsidRPr="00BA1147" w:rsidRDefault="00F55FFC" w:rsidP="00F55FFC">
            <w:pPr>
              <w:jc w:val="both"/>
              <w:rPr>
                <w:b/>
              </w:rPr>
            </w:pPr>
            <w:r w:rsidRPr="00BA1147">
              <w:rPr>
                <w:b/>
              </w:rPr>
              <w:t>Responsible Individual</w:t>
            </w:r>
          </w:p>
          <w:p w:rsidR="00F55FFC" w:rsidRDefault="00F55FFC" w:rsidP="00F55FFC">
            <w:pPr>
              <w:jc w:val="both"/>
            </w:pPr>
            <w:r>
              <w:t xml:space="preserve">The Responsible Individual (RI) will undertake quarterly visits to the service as defined </w:t>
            </w:r>
            <w:r w:rsidR="007A1A8B">
              <w:t>in the Regulation. O</w:t>
            </w:r>
            <w:r>
              <w:t xml:space="preserve">ther tasks associate with this role are delegated to the Director of Advocacy Services (DOS), although the RI maintains accountability. </w:t>
            </w:r>
          </w:p>
          <w:p w:rsidR="00F55FFC" w:rsidRDefault="00F55FFC" w:rsidP="00F55FFC">
            <w:pPr>
              <w:jc w:val="both"/>
              <w:rPr>
                <w:rStyle w:val="required"/>
                <w:rFonts w:cstheme="minorHAnsi"/>
              </w:rPr>
            </w:pPr>
            <w:r>
              <w:rPr>
                <w:rStyle w:val="required"/>
                <w:rFonts w:cstheme="minorHAnsi"/>
              </w:rPr>
              <w:t xml:space="preserve">The DOS will </w:t>
            </w:r>
            <w:r w:rsidRPr="00B237E8">
              <w:rPr>
                <w:rStyle w:val="required"/>
                <w:rFonts w:cstheme="minorHAnsi"/>
              </w:rPr>
              <w:t xml:space="preserve">ensure the manager follows organisational policies and procedures in relation to providing a high quality, suitable, effective and safe service. TGP Cymru has robust Finance, HR </w:t>
            </w:r>
            <w:r>
              <w:rPr>
                <w:rStyle w:val="required"/>
                <w:rFonts w:cstheme="minorHAnsi"/>
              </w:rPr>
              <w:t>and Learning &amp;</w:t>
            </w:r>
            <w:r w:rsidRPr="00B237E8">
              <w:rPr>
                <w:rStyle w:val="required"/>
                <w:rFonts w:cstheme="minorHAnsi"/>
              </w:rPr>
              <w:t xml:space="preserve"> Development tea</w:t>
            </w:r>
            <w:r>
              <w:rPr>
                <w:rStyle w:val="required"/>
                <w:rFonts w:cstheme="minorHAnsi"/>
              </w:rPr>
              <w:t>ms,</w:t>
            </w:r>
            <w:r w:rsidRPr="00B237E8">
              <w:rPr>
                <w:rStyle w:val="required"/>
                <w:rFonts w:cstheme="minorHAnsi"/>
              </w:rPr>
              <w:t xml:space="preserve"> which work with the </w:t>
            </w:r>
            <w:r>
              <w:rPr>
                <w:rStyle w:val="required"/>
                <w:rFonts w:cstheme="minorHAnsi"/>
              </w:rPr>
              <w:t>DOS and Team M</w:t>
            </w:r>
            <w:r w:rsidRPr="00B237E8">
              <w:rPr>
                <w:rStyle w:val="required"/>
                <w:rFonts w:cstheme="minorHAnsi"/>
              </w:rPr>
              <w:t>anager to ensure sufficient</w:t>
            </w:r>
            <w:r>
              <w:rPr>
                <w:rStyle w:val="required"/>
                <w:rFonts w:cstheme="minorHAnsi"/>
              </w:rPr>
              <w:t xml:space="preserve"> resources</w:t>
            </w:r>
            <w:r w:rsidRPr="00B237E8">
              <w:rPr>
                <w:rStyle w:val="required"/>
                <w:rFonts w:cstheme="minorHAnsi"/>
              </w:rPr>
              <w:t xml:space="preserve"> </w:t>
            </w:r>
            <w:r>
              <w:rPr>
                <w:rStyle w:val="required"/>
                <w:rFonts w:cstheme="minorHAnsi"/>
              </w:rPr>
              <w:t>and</w:t>
            </w:r>
            <w:r w:rsidRPr="00B237E8">
              <w:rPr>
                <w:rStyle w:val="required"/>
                <w:rFonts w:cstheme="minorHAnsi"/>
              </w:rPr>
              <w:t xml:space="preserve"> appropriately trained staff. </w:t>
            </w:r>
          </w:p>
          <w:p w:rsidR="00F55FFC" w:rsidRDefault="00F55FFC" w:rsidP="00F55FFC">
            <w:pPr>
              <w:jc w:val="both"/>
              <w:rPr>
                <w:rStyle w:val="required"/>
                <w:rFonts w:cstheme="minorHAnsi"/>
              </w:rPr>
            </w:pPr>
            <w:r>
              <w:rPr>
                <w:rStyle w:val="required"/>
                <w:rFonts w:cstheme="minorHAnsi"/>
              </w:rPr>
              <w:t xml:space="preserve">Each Team Manager is supervised by the DOS. Supervision takes place as detailed in section 5 above. </w:t>
            </w:r>
          </w:p>
          <w:p w:rsidR="00F55FFC" w:rsidRDefault="00F55FFC" w:rsidP="00F55FFC">
            <w:pPr>
              <w:jc w:val="both"/>
              <w:rPr>
                <w:rFonts w:cstheme="minorHAnsi"/>
                <w:lang w:eastAsia="en-GB"/>
              </w:rPr>
            </w:pPr>
            <w:r>
              <w:rPr>
                <w:rStyle w:val="required"/>
                <w:rFonts w:cstheme="minorHAnsi"/>
              </w:rPr>
              <w:t>In the event that the Team M</w:t>
            </w:r>
            <w:r w:rsidRPr="009244F6">
              <w:rPr>
                <w:rStyle w:val="required"/>
                <w:rFonts w:cstheme="minorHAnsi"/>
              </w:rPr>
              <w:t xml:space="preserve">anager is absent from work, </w:t>
            </w:r>
            <w:r>
              <w:rPr>
                <w:rStyle w:val="required"/>
                <w:rFonts w:cstheme="minorHAnsi"/>
              </w:rPr>
              <w:t>the DOS w</w:t>
            </w:r>
            <w:r w:rsidRPr="009244F6">
              <w:rPr>
                <w:rStyle w:val="required"/>
                <w:rFonts w:cstheme="minorHAnsi"/>
              </w:rPr>
              <w:t xml:space="preserve">ill ensure that a suitably </w:t>
            </w:r>
            <w:r w:rsidRPr="009244F6">
              <w:rPr>
                <w:rFonts w:cstheme="minorHAnsi"/>
                <w:lang w:eastAsia="en-GB"/>
              </w:rPr>
              <w:t xml:space="preserve">qualified manager </w:t>
            </w:r>
            <w:r>
              <w:rPr>
                <w:rFonts w:cstheme="minorHAnsi"/>
                <w:lang w:eastAsia="en-GB"/>
              </w:rPr>
              <w:t>is</w:t>
            </w:r>
            <w:r w:rsidRPr="009244F6">
              <w:rPr>
                <w:rFonts w:cstheme="minorHAnsi"/>
                <w:lang w:eastAsia="en-GB"/>
              </w:rPr>
              <w:t xml:space="preserve"> identified to manage the</w:t>
            </w:r>
            <w:r>
              <w:rPr>
                <w:rFonts w:cstheme="minorHAnsi"/>
                <w:lang w:eastAsia="en-GB"/>
              </w:rPr>
              <w:t xml:space="preserve"> service. All managers at TGP Cymru are trained to the same standards and deliver services that operate via an agreed model. Any temporary manager would naturally ensure ongoing and consistent service delivery, quality and compliance with minimum disruption to the service.</w:t>
            </w:r>
          </w:p>
          <w:p w:rsidR="00F55FFC" w:rsidRDefault="00F55FFC" w:rsidP="00F55FFC">
            <w:pPr>
              <w:jc w:val="both"/>
              <w:rPr>
                <w:rFonts w:cstheme="minorHAnsi"/>
                <w:lang w:eastAsia="en-GB"/>
              </w:rPr>
            </w:pPr>
            <w:r>
              <w:rPr>
                <w:rFonts w:cstheme="minorHAnsi"/>
                <w:lang w:eastAsia="en-GB"/>
              </w:rPr>
              <w:t xml:space="preserve">As a member of the Strategic Management group, the DOS has oversight of all aspects of service delivery. In regular contact with head office teams, she is aware of staff turnover, sickness levels, complaints, safeguarding issues and reports. </w:t>
            </w:r>
          </w:p>
          <w:p w:rsidR="00F55FFC" w:rsidRDefault="00F55FFC" w:rsidP="00F55FFC">
            <w:pPr>
              <w:jc w:val="both"/>
              <w:rPr>
                <w:rStyle w:val="required"/>
                <w:rFonts w:cstheme="minorHAnsi"/>
              </w:rPr>
            </w:pPr>
            <w:r>
              <w:rPr>
                <w:rStyle w:val="required"/>
                <w:rFonts w:cstheme="minorHAnsi"/>
              </w:rPr>
              <w:t xml:space="preserve">Following each quarterly visit, the RI will meet with the DOS to action any findings from the report as well as from any other external feedback received, including complaints. </w:t>
            </w:r>
          </w:p>
          <w:p w:rsidR="00A43F8A" w:rsidRPr="00A43F8A" w:rsidRDefault="00A43F8A" w:rsidP="00F879EA">
            <w:pPr>
              <w:spacing w:after="0" w:line="240" w:lineRule="auto"/>
              <w:jc w:val="both"/>
              <w:rPr>
                <w:rFonts w:ascii="Trebuchet MS" w:hAnsi="Trebuchet MS"/>
                <w:b/>
                <w:sz w:val="21"/>
                <w:szCs w:val="21"/>
              </w:rPr>
            </w:pPr>
          </w:p>
          <w:p w:rsidR="00F55FFC" w:rsidRDefault="00F55FFC" w:rsidP="00F55FFC">
            <w:pPr>
              <w:jc w:val="both"/>
              <w:rPr>
                <w:b/>
              </w:rPr>
            </w:pPr>
            <w:r w:rsidRPr="001D7330">
              <w:rPr>
                <w:b/>
              </w:rPr>
              <w:t>Service Structure</w:t>
            </w:r>
          </w:p>
          <w:p w:rsidR="00606D17" w:rsidRDefault="00F55FFC" w:rsidP="00F55FFC">
            <w:pPr>
              <w:jc w:val="both"/>
            </w:pPr>
            <w:r w:rsidRPr="001D7330">
              <w:t xml:space="preserve">The </w:t>
            </w:r>
            <w:r w:rsidR="007A1A8B">
              <w:t xml:space="preserve">four regional services are </w:t>
            </w:r>
            <w:r>
              <w:t>overseen by the Director of Advocacy Services who is responsible for the line management of all Team Managers, ensuring a consistent approach to service delivery. The Director of Advocacy Services i</w:t>
            </w:r>
            <w:r w:rsidR="007A1A8B">
              <w:t xml:space="preserve">s line managed by the CEO (RI). </w:t>
            </w:r>
          </w:p>
          <w:p w:rsidR="00606D17" w:rsidRDefault="00606D17" w:rsidP="00F55FFC">
            <w:pPr>
              <w:jc w:val="both"/>
            </w:pPr>
            <w:r>
              <w:lastRenderedPageBreak/>
              <w:t xml:space="preserve">Day to day line management of regional service staff, the budget and service provision is delegated to the relevant Team Manager. The Team Manager is involved in processes such as recruitment and selection and staff disciplinary processes but in consultation with the DOS and the Senior Management Team. </w:t>
            </w:r>
          </w:p>
          <w:p w:rsidR="00F55FFC" w:rsidRPr="00497792" w:rsidRDefault="00F55FFC" w:rsidP="00F55FFC">
            <w:pPr>
              <w:jc w:val="both"/>
              <w:rPr>
                <w:b/>
              </w:rPr>
            </w:pPr>
            <w:r w:rsidRPr="00497792">
              <w:rPr>
                <w:b/>
              </w:rPr>
              <w:t>Review meetings</w:t>
            </w:r>
          </w:p>
          <w:p w:rsidR="00F55FFC" w:rsidRDefault="00F55FFC" w:rsidP="00F55FFC">
            <w:pPr>
              <w:jc w:val="both"/>
              <w:rPr>
                <w:rFonts w:cstheme="minorHAnsi"/>
                <w:lang w:eastAsia="en-GB"/>
              </w:rPr>
            </w:pPr>
            <w:r>
              <w:rPr>
                <w:rFonts w:cstheme="minorHAnsi"/>
                <w:lang w:eastAsia="en-GB"/>
              </w:rPr>
              <w:t xml:space="preserve">Contract review meetings with regional commissioners take place on a quarterly basis. Meetings allowing for the sharing of information in relation to the service, including management, changes to the way the service is delivered/ managed and any urgent matters that need sharing. </w:t>
            </w:r>
          </w:p>
          <w:p w:rsidR="00F55FFC" w:rsidRDefault="00F55FFC" w:rsidP="00F55FFC">
            <w:pPr>
              <w:jc w:val="both"/>
              <w:rPr>
                <w:rFonts w:cstheme="minorHAnsi"/>
                <w:lang w:eastAsia="en-GB"/>
              </w:rPr>
            </w:pPr>
            <w:r>
              <w:rPr>
                <w:rFonts w:cstheme="minorHAnsi"/>
                <w:lang w:eastAsia="en-GB"/>
              </w:rPr>
              <w:t xml:space="preserve">Reports are provided to commissioners on a quarterly basis and are reviewed in the quarterly meeting with commissioners. Reports collate information around service data, performance and delivery. </w:t>
            </w:r>
          </w:p>
          <w:p w:rsidR="00F55FFC" w:rsidRPr="00312250" w:rsidRDefault="00F55FFC" w:rsidP="00F55FFC">
            <w:pPr>
              <w:jc w:val="both"/>
              <w:rPr>
                <w:b/>
              </w:rPr>
            </w:pPr>
            <w:r w:rsidRPr="00312250">
              <w:rPr>
                <w:b/>
              </w:rPr>
              <w:t>Complaints</w:t>
            </w:r>
          </w:p>
          <w:p w:rsidR="00F55FFC" w:rsidRDefault="00C31123" w:rsidP="00F55FFC">
            <w:pPr>
              <w:jc w:val="both"/>
            </w:pPr>
            <w:r>
              <w:t>TGP Cymru has</w:t>
            </w:r>
            <w:r w:rsidR="00F55FFC">
              <w:t xml:space="preserve"> a complain</w:t>
            </w:r>
            <w:r w:rsidR="007A1A8B">
              <w:t>ts policy and leaflet. I</w:t>
            </w:r>
            <w:r w:rsidR="00F55FFC">
              <w:t xml:space="preserve">nformation about how to complain and a complaints leaflet </w:t>
            </w:r>
            <w:r w:rsidR="007A1A8B">
              <w:t xml:space="preserve">is shared </w:t>
            </w:r>
            <w:r w:rsidR="00646A1E">
              <w:t>with all</w:t>
            </w:r>
            <w:r>
              <w:t xml:space="preserve"> young people </w:t>
            </w:r>
            <w:r w:rsidR="00F55FFC">
              <w:t xml:space="preserve">accessing the service during our first meeting with them.  </w:t>
            </w:r>
            <w:r>
              <w:t>A Complaints Officer</w:t>
            </w:r>
            <w:r w:rsidR="00F55FFC">
              <w:t xml:space="preserve"> investigates all formal complaints. While we firmly believe in informal resolution as this boasts significant benefits for all parties, we are aware that there are times when formal complaints arise and we investigate these fully.  We embrace the learning we acquire as the result of complaints, both formal and informal and strive to address issues raised and make changes as a result. </w:t>
            </w:r>
          </w:p>
          <w:p w:rsidR="00F55FFC" w:rsidRDefault="00646A1E" w:rsidP="00F55FFC">
            <w:pPr>
              <w:jc w:val="both"/>
            </w:pPr>
            <w:r>
              <w:t xml:space="preserve">In addition </w:t>
            </w:r>
            <w:r w:rsidR="00C31123">
              <w:t>young people</w:t>
            </w:r>
            <w:r w:rsidR="00F55FFC">
              <w:t xml:space="preserve"> being able to complain, any external parties who are unhappy with our service, are entitled to make a represent</w:t>
            </w:r>
            <w:r>
              <w:t>ation.</w:t>
            </w:r>
          </w:p>
          <w:p w:rsidR="00A97F6A" w:rsidRPr="0072228B" w:rsidRDefault="00F55FFC" w:rsidP="0072228B">
            <w:pPr>
              <w:jc w:val="both"/>
            </w:pPr>
            <w:r>
              <w:t>All complaints received are recorded at Service level and formal complaints are also collated centrally a</w:t>
            </w:r>
            <w:r w:rsidR="00A71B4E">
              <w:t xml:space="preserve">nd reported to Trustees on a </w:t>
            </w:r>
            <w:r>
              <w:t>quarterly</w:t>
            </w:r>
            <w:r w:rsidR="00A71B4E">
              <w:t xml:space="preserve"> basis</w:t>
            </w:r>
            <w:r>
              <w:t xml:space="preserve">. </w:t>
            </w:r>
          </w:p>
          <w:p w:rsidR="00F55FFC" w:rsidRPr="00312250" w:rsidRDefault="00F55FFC" w:rsidP="00F55FFC">
            <w:pPr>
              <w:jc w:val="both"/>
              <w:rPr>
                <w:b/>
              </w:rPr>
            </w:pPr>
            <w:r w:rsidRPr="00312250">
              <w:rPr>
                <w:b/>
              </w:rPr>
              <w:t xml:space="preserve">Service User Involvement </w:t>
            </w:r>
          </w:p>
          <w:p w:rsidR="00F55FFC" w:rsidRDefault="00F55FFC" w:rsidP="00F55FFC">
            <w:pPr>
              <w:jc w:val="both"/>
            </w:pPr>
            <w:r>
              <w:t>A</w:t>
            </w:r>
            <w:r w:rsidRPr="00831129">
              <w:t>s</w:t>
            </w:r>
            <w:r>
              <w:t xml:space="preserve"> an organisation which focuses o</w:t>
            </w:r>
            <w:r w:rsidR="00646A1E">
              <w:t xml:space="preserve">n ensuring that the voice of </w:t>
            </w:r>
            <w:r w:rsidR="00C31123">
              <w:t>young people</w:t>
            </w:r>
            <w:r>
              <w:t xml:space="preserve"> is heard in decisions which are made about </w:t>
            </w:r>
            <w:r w:rsidR="00C31123">
              <w:t>them, it is right that these young people (CYP)</w:t>
            </w:r>
            <w:r>
              <w:t xml:space="preserve"> have a voice in determining the quality of the service that they receive. This is achieved in a number of ways:</w:t>
            </w:r>
          </w:p>
          <w:p w:rsidR="00F55FFC" w:rsidRDefault="00646A1E" w:rsidP="00F55FFC">
            <w:pPr>
              <w:pStyle w:val="ListParagraph"/>
              <w:numPr>
                <w:ilvl w:val="0"/>
                <w:numId w:val="18"/>
              </w:numPr>
              <w:spacing w:after="0" w:line="240" w:lineRule="auto"/>
              <w:jc w:val="both"/>
            </w:pPr>
            <w:r>
              <w:t>Y</w:t>
            </w:r>
            <w:r w:rsidR="00A71B4E">
              <w:t>oung people</w:t>
            </w:r>
            <w:r w:rsidR="00F55FFC" w:rsidRPr="00C01689">
              <w:t xml:space="preserve"> </w:t>
            </w:r>
            <w:r w:rsidR="00F55FFC">
              <w:t xml:space="preserve">accessing the service </w:t>
            </w:r>
            <w:r w:rsidR="00F55FFC" w:rsidRPr="00C01689">
              <w:t>have the opportunity to evaluate their experience in the evaluatio</w:t>
            </w:r>
            <w:r w:rsidR="00F55FFC">
              <w:t xml:space="preserve">n phase of the advocacy journey. Evaluation feedback is </w:t>
            </w:r>
            <w:r w:rsidR="00F55FFC" w:rsidRPr="00C01689">
              <w:t xml:space="preserve">recorded </w:t>
            </w:r>
            <w:r w:rsidR="00F55FFC">
              <w:t xml:space="preserve">at the service and </w:t>
            </w:r>
            <w:r w:rsidR="00F55FFC" w:rsidRPr="00C01689">
              <w:t>form</w:t>
            </w:r>
            <w:r w:rsidR="00F55FFC">
              <w:t>s part of our quality checks and reporting process to service commissioners</w:t>
            </w:r>
          </w:p>
          <w:p w:rsidR="00F55FFC" w:rsidRDefault="00646A1E" w:rsidP="00F55FFC">
            <w:pPr>
              <w:pStyle w:val="ListParagraph"/>
              <w:numPr>
                <w:ilvl w:val="0"/>
                <w:numId w:val="18"/>
              </w:numPr>
              <w:spacing w:after="0" w:line="240" w:lineRule="auto"/>
              <w:jc w:val="both"/>
            </w:pPr>
            <w:r>
              <w:t>Y</w:t>
            </w:r>
            <w:r w:rsidR="00A71B4E">
              <w:t>oung people</w:t>
            </w:r>
            <w:r w:rsidR="00F55FFC">
              <w:t xml:space="preserve"> have the opportunity to take </w:t>
            </w:r>
            <w:r w:rsidR="00F55FFC" w:rsidRPr="00C01689">
              <w:t>part in an annual service</w:t>
            </w:r>
            <w:r w:rsidR="00F55FFC">
              <w:t xml:space="preserve"> </w:t>
            </w:r>
            <w:r w:rsidR="00F55FFC" w:rsidRPr="00C01689">
              <w:t>user survey</w:t>
            </w:r>
            <w:r w:rsidR="00F55FFC">
              <w:t>. This information is reported to service commissioners as part of our annual reporting process</w:t>
            </w:r>
          </w:p>
          <w:p w:rsidR="00F55FFC" w:rsidRDefault="00646A1E" w:rsidP="00F55FFC">
            <w:pPr>
              <w:pStyle w:val="ListParagraph"/>
              <w:numPr>
                <w:ilvl w:val="0"/>
                <w:numId w:val="18"/>
              </w:numPr>
              <w:spacing w:after="0" w:line="240" w:lineRule="auto"/>
              <w:jc w:val="both"/>
            </w:pPr>
            <w:r>
              <w:t>Y</w:t>
            </w:r>
            <w:r w:rsidR="00A71B4E">
              <w:t>oung people</w:t>
            </w:r>
            <w:r w:rsidR="00F55FFC">
              <w:t xml:space="preserve"> are involved in </w:t>
            </w:r>
            <w:r w:rsidR="00F55FFC" w:rsidRPr="00C01689">
              <w:t>decisions made about the project e.g. staff recruitment</w:t>
            </w:r>
            <w:r w:rsidR="00F55FFC">
              <w:t>.</w:t>
            </w:r>
          </w:p>
          <w:p w:rsidR="00F55FFC" w:rsidRDefault="00A71B4E" w:rsidP="00F55FFC">
            <w:pPr>
              <w:pStyle w:val="ListParagraph"/>
              <w:numPr>
                <w:ilvl w:val="0"/>
                <w:numId w:val="18"/>
              </w:numPr>
              <w:spacing w:after="0" w:line="240" w:lineRule="auto"/>
              <w:jc w:val="both"/>
            </w:pPr>
            <w:r>
              <w:t>We consult with young people</w:t>
            </w:r>
            <w:r w:rsidRPr="00C01689">
              <w:t xml:space="preserve"> </w:t>
            </w:r>
            <w:r w:rsidR="00F55FFC">
              <w:t>about service resources, such as marketing literature and information.</w:t>
            </w:r>
          </w:p>
          <w:p w:rsidR="00F55FFC" w:rsidRDefault="00F55FFC" w:rsidP="00F55FFC">
            <w:pPr>
              <w:spacing w:after="0" w:line="240" w:lineRule="auto"/>
              <w:jc w:val="both"/>
            </w:pPr>
          </w:p>
          <w:p w:rsidR="00F55FFC" w:rsidRDefault="00F55FFC" w:rsidP="00F55FFC">
            <w:pPr>
              <w:jc w:val="both"/>
            </w:pPr>
            <w:r w:rsidRPr="00C01689">
              <w:rPr>
                <w:b/>
              </w:rPr>
              <w:t xml:space="preserve">Staff </w:t>
            </w:r>
            <w:r>
              <w:rPr>
                <w:b/>
              </w:rPr>
              <w:t>I</w:t>
            </w:r>
            <w:r w:rsidRPr="00C01689">
              <w:rPr>
                <w:b/>
              </w:rPr>
              <w:t>nvo</w:t>
            </w:r>
            <w:r>
              <w:rPr>
                <w:b/>
              </w:rPr>
              <w:t>l</w:t>
            </w:r>
            <w:r w:rsidRPr="00C01689">
              <w:rPr>
                <w:b/>
              </w:rPr>
              <w:t>vement</w:t>
            </w:r>
            <w:r>
              <w:rPr>
                <w:b/>
              </w:rPr>
              <w:t xml:space="preserve"> </w:t>
            </w:r>
          </w:p>
          <w:p w:rsidR="00F55FFC" w:rsidRDefault="00F55FFC" w:rsidP="00F55FFC">
            <w:pPr>
              <w:jc w:val="both"/>
            </w:pPr>
            <w:r>
              <w:lastRenderedPageBreak/>
              <w:t>Our staff team is our most important resource, central to the continual improvement of delivery and monitoring. In particular:</w:t>
            </w:r>
          </w:p>
          <w:p w:rsidR="00F55FFC" w:rsidRDefault="00F55FFC" w:rsidP="00F55FFC">
            <w:pPr>
              <w:spacing w:after="0" w:line="240" w:lineRule="auto"/>
              <w:jc w:val="both"/>
            </w:pPr>
            <w:r>
              <w:t>We ensure that staff can access training to keep them abreast of changes in policies and legislation, thereby providing an accurate service. We also ensure staff are aware of the targets and reporting requirements for the service, to ensure they strive to ensure quality of service provision.</w:t>
            </w:r>
          </w:p>
          <w:p w:rsidR="00F55FFC" w:rsidRDefault="00F55FFC" w:rsidP="00F55FFC">
            <w:pPr>
              <w:spacing w:after="0" w:line="240" w:lineRule="auto"/>
              <w:jc w:val="both"/>
            </w:pPr>
          </w:p>
          <w:p w:rsidR="00F55FFC" w:rsidRDefault="00F55FFC" w:rsidP="00F55FFC">
            <w:pPr>
              <w:spacing w:after="0" w:line="240" w:lineRule="auto"/>
              <w:jc w:val="both"/>
            </w:pPr>
            <w:r>
              <w:t>The service organises regular te</w:t>
            </w:r>
            <w:r w:rsidR="00606D17">
              <w:t>a</w:t>
            </w:r>
            <w:r>
              <w:t xml:space="preserve">m meetings, which provide the opportunity for peer support, practice exchange and sharing of information regarding policies, procedures and targets. Team meetings are also used to consult with staff about changes to policies and service delivery. We are aware that staff </w:t>
            </w:r>
            <w:r w:rsidR="00A71B4E">
              <w:t>undertakin</w:t>
            </w:r>
            <w:r w:rsidR="00646A1E">
              <w:t>g direct work with young people h</w:t>
            </w:r>
            <w:r>
              <w:t>ave knowledge abou</w:t>
            </w:r>
            <w:r w:rsidR="00A71B4E">
              <w:t>t what will/ won’t work with young people</w:t>
            </w:r>
            <w:r>
              <w:t xml:space="preserve"> as well as what is important when undertaking case work</w:t>
            </w:r>
            <w:r w:rsidR="00646A1E">
              <w:t>,</w:t>
            </w:r>
            <w:r>
              <w:t xml:space="preserve"> and value their feedback. </w:t>
            </w:r>
          </w:p>
          <w:p w:rsidR="00F55FFC" w:rsidRDefault="00F55FFC" w:rsidP="00F55FFC">
            <w:pPr>
              <w:spacing w:after="0" w:line="240" w:lineRule="auto"/>
              <w:jc w:val="both"/>
            </w:pPr>
          </w:p>
          <w:p w:rsidR="00F55FFC" w:rsidRDefault="00F55FFC" w:rsidP="00A71B4E">
            <w:pPr>
              <w:spacing w:after="0" w:line="240" w:lineRule="auto"/>
              <w:jc w:val="both"/>
            </w:pPr>
            <w:r w:rsidRPr="00C01689">
              <w:t>Effective staff m</w:t>
            </w:r>
            <w:r>
              <w:t xml:space="preserve">anagement, annual appraisals, </w:t>
            </w:r>
            <w:r w:rsidR="00646A1E">
              <w:t xml:space="preserve">bi-monthly </w:t>
            </w:r>
            <w:r>
              <w:t xml:space="preserve">supervision and </w:t>
            </w:r>
            <w:r w:rsidRPr="00C01689">
              <w:t>regular management reviews ensure that staff work to managed expectations and are supported to achieve targets. This process is uph</w:t>
            </w:r>
            <w:r>
              <w:t>e</w:t>
            </w:r>
            <w:r w:rsidRPr="00C01689">
              <w:t xml:space="preserve">ld through a </w:t>
            </w:r>
            <w:r>
              <w:t xml:space="preserve">wide </w:t>
            </w:r>
            <w:r w:rsidRPr="00C01689">
              <w:t>range of policies which are available to all staff.</w:t>
            </w:r>
            <w:r w:rsidR="00A71B4E">
              <w:t xml:space="preserve"> In addition, s</w:t>
            </w:r>
            <w:r w:rsidRPr="00C01689">
              <w:t>taff participate in conferences, working groups and forums which seek to support knowledge transfer, identification of best practice and continued improvement.</w:t>
            </w:r>
            <w:r w:rsidR="00A71B4E">
              <w:t xml:space="preserve"> </w:t>
            </w:r>
            <w:r w:rsidRPr="00C01689">
              <w:t xml:space="preserve">TGP recognise that all staff have a voice to contribute to quality improvement and we operate an open door policy where staff are encouraged to contribute ideas and evidence from </w:t>
            </w:r>
            <w:r w:rsidR="00A71B4E">
              <w:t xml:space="preserve">their </w:t>
            </w:r>
            <w:r w:rsidRPr="00C01689">
              <w:t>own practice that will link to performance improvement.</w:t>
            </w:r>
          </w:p>
          <w:p w:rsidR="00A97F6A" w:rsidRDefault="00A97F6A" w:rsidP="00F879EA">
            <w:pPr>
              <w:spacing w:after="0"/>
              <w:jc w:val="both"/>
            </w:pPr>
          </w:p>
          <w:p w:rsidR="006C4663" w:rsidRDefault="00F55FFC" w:rsidP="00F55FFC">
            <w:pPr>
              <w:spacing w:after="0" w:line="240" w:lineRule="auto"/>
              <w:jc w:val="both"/>
              <w:rPr>
                <w:b/>
              </w:rPr>
            </w:pPr>
            <w:r w:rsidRPr="00F55FFC">
              <w:rPr>
                <w:b/>
              </w:rPr>
              <w:t>Other Stakeholder I</w:t>
            </w:r>
            <w:r>
              <w:rPr>
                <w:b/>
              </w:rPr>
              <w:t>nvolvement</w:t>
            </w:r>
          </w:p>
          <w:p w:rsidR="00F55FFC" w:rsidRPr="00F55FFC" w:rsidRDefault="00F55FFC" w:rsidP="00F55FFC">
            <w:pPr>
              <w:spacing w:after="0" w:line="240" w:lineRule="auto"/>
              <w:jc w:val="both"/>
              <w:rPr>
                <w:b/>
              </w:rPr>
            </w:pPr>
          </w:p>
          <w:p w:rsidR="00B62BF2" w:rsidRDefault="00606D17" w:rsidP="00B62BF2">
            <w:pPr>
              <w:jc w:val="both"/>
            </w:pPr>
            <w:r>
              <w:t>Compliments, complaints and</w:t>
            </w:r>
            <w:r w:rsidR="00B62BF2">
              <w:t xml:space="preserve"> representations are collected </w:t>
            </w:r>
            <w:r>
              <w:t xml:space="preserve">from stakeholders, service users and any other person who comes into contact with the </w:t>
            </w:r>
            <w:r w:rsidR="00B62BF2">
              <w:t>service</w:t>
            </w:r>
            <w:r>
              <w:t xml:space="preserve"> during the course of the year. These are collated by the RI and sh</w:t>
            </w:r>
            <w:r w:rsidR="00A71B4E">
              <w:t xml:space="preserve">ared with Trustees on a quarterly </w:t>
            </w:r>
            <w:r>
              <w:t xml:space="preserve">basis to help shape and improve service quality and delivery. </w:t>
            </w:r>
          </w:p>
          <w:p w:rsidR="00F55FFC" w:rsidRDefault="00F55FFC" w:rsidP="00F55FFC">
            <w:pPr>
              <w:jc w:val="both"/>
            </w:pPr>
            <w:r>
              <w:t>Both the CEO and the DOS are accessible to all individuals wishing to comment on the service, indeed the DOS has a bespoke email a</w:t>
            </w:r>
            <w:r w:rsidR="00B62BF2">
              <w:t>ddress for this purpose. In addition staff email</w:t>
            </w:r>
            <w:r>
              <w:t xml:space="preserve"> signature</w:t>
            </w:r>
            <w:r w:rsidR="00B62BF2">
              <w:t>s</w:t>
            </w:r>
            <w:r>
              <w:t xml:space="preserve"> offer the facility for anonymous feedback via a ‘Suggestion Box’ facility. </w:t>
            </w:r>
          </w:p>
          <w:p w:rsidR="00F55FFC" w:rsidRDefault="00606D17" w:rsidP="00606D17">
            <w:pPr>
              <w:jc w:val="both"/>
              <w:rPr>
                <w:rFonts w:ascii="Arial" w:hAnsi="Arial" w:cs="Arial"/>
                <w:i/>
              </w:rPr>
            </w:pPr>
            <w:r>
              <w:t xml:space="preserve">Feedback from commissioners is obtained via regular contract monitoring meetings and is essential to service monitoring and improvement. </w:t>
            </w:r>
          </w:p>
          <w:p w:rsidR="00F55FFC" w:rsidRDefault="00F55FFC" w:rsidP="00D34D6D">
            <w:pPr>
              <w:autoSpaceDE w:val="0"/>
              <w:autoSpaceDN w:val="0"/>
              <w:adjustRightInd w:val="0"/>
              <w:spacing w:after="120" w:line="240" w:lineRule="auto"/>
              <w:contextualSpacing/>
              <w:rPr>
                <w:rFonts w:ascii="Arial" w:hAnsi="Arial" w:cs="Arial"/>
                <w:i/>
              </w:rPr>
            </w:pPr>
          </w:p>
        </w:tc>
      </w:tr>
    </w:tbl>
    <w:p w:rsidR="00712EAA" w:rsidRDefault="00712EAA" w:rsidP="00A97F6A">
      <w:pPr>
        <w:spacing w:after="0" w:line="240" w:lineRule="auto"/>
        <w:ind w:left="360"/>
        <w:jc w:val="both"/>
      </w:pPr>
    </w:p>
    <w:p w:rsidR="001466AE" w:rsidRDefault="001466AE" w:rsidP="00A97F6A">
      <w:pPr>
        <w:spacing w:after="0" w:line="240" w:lineRule="auto"/>
        <w:ind w:left="360"/>
        <w:jc w:val="both"/>
      </w:pPr>
    </w:p>
    <w:p w:rsidR="001466AE" w:rsidRDefault="001466AE" w:rsidP="00A97F6A">
      <w:pPr>
        <w:spacing w:after="0" w:line="240" w:lineRule="auto"/>
        <w:ind w:left="360"/>
        <w:jc w:val="both"/>
      </w:pPr>
    </w:p>
    <w:p w:rsidR="00B4159F" w:rsidRDefault="001466AE" w:rsidP="001466AE">
      <w:pPr>
        <w:spacing w:after="0" w:line="240" w:lineRule="auto"/>
        <w:ind w:left="360"/>
        <w:jc w:val="both"/>
        <w:rPr>
          <w:b/>
        </w:rPr>
      </w:pPr>
      <w:r w:rsidRPr="001466AE">
        <w:rPr>
          <w:b/>
        </w:rPr>
        <w:t>Signature</w:t>
      </w:r>
      <w:r w:rsidR="00B4159F" w:rsidRPr="00B4159F">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B4159F" w:rsidRPr="00B4159F">
        <w:rPr>
          <w:b/>
          <w:noProof/>
          <w:lang w:eastAsia="en-GB"/>
        </w:rPr>
        <w:drawing>
          <wp:inline distT="0" distB="0" distL="0" distR="0">
            <wp:extent cx="1114425" cy="381000"/>
            <wp:effectExtent l="0" t="0" r="9525" b="0"/>
            <wp:docPr id="1" name="Picture 1" descr="C:\Users\sarah durrant\OneDrive - Tros Gynnal Plant\Admin\My admin paperwork\Sarah's sign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 durrant\OneDrive - Tros Gynnal Plant\Admin\My admin paperwork\Sarah's signat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81000"/>
                    </a:xfrm>
                    <a:prstGeom prst="rect">
                      <a:avLst/>
                    </a:prstGeom>
                    <a:noFill/>
                    <a:ln>
                      <a:noFill/>
                    </a:ln>
                  </pic:spPr>
                </pic:pic>
              </a:graphicData>
            </a:graphic>
          </wp:inline>
        </w:drawing>
      </w:r>
      <w:r>
        <w:rPr>
          <w:b/>
        </w:rPr>
        <w:tab/>
      </w:r>
    </w:p>
    <w:p w:rsidR="00B4159F" w:rsidRDefault="00B4159F" w:rsidP="001466AE">
      <w:pPr>
        <w:spacing w:after="0" w:line="240" w:lineRule="auto"/>
        <w:ind w:left="360"/>
        <w:jc w:val="both"/>
        <w:rPr>
          <w:b/>
        </w:rPr>
      </w:pPr>
      <w:r>
        <w:rPr>
          <w:b/>
        </w:rPr>
        <w:t xml:space="preserve">Name: </w:t>
      </w:r>
      <w:r w:rsidRPr="00B4159F">
        <w:t>Sarah Durrant</w:t>
      </w:r>
      <w:r>
        <w:rPr>
          <w:b/>
        </w:rPr>
        <w:t xml:space="preserve"> </w:t>
      </w:r>
    </w:p>
    <w:p w:rsidR="00B4159F" w:rsidRDefault="001466AE" w:rsidP="001466AE">
      <w:pPr>
        <w:spacing w:after="0" w:line="240" w:lineRule="auto"/>
        <w:ind w:left="360"/>
        <w:jc w:val="both"/>
        <w:rPr>
          <w:b/>
        </w:rPr>
      </w:pPr>
      <w:r w:rsidRPr="001466AE">
        <w:rPr>
          <w:b/>
        </w:rPr>
        <w:t>Position</w:t>
      </w:r>
      <w:r w:rsidR="00B4159F">
        <w:rPr>
          <w:b/>
        </w:rPr>
        <w:t xml:space="preserve">: </w:t>
      </w:r>
      <w:r w:rsidR="00B4159F" w:rsidRPr="00B4159F">
        <w:t>Director of Advocacy</w:t>
      </w:r>
      <w:r w:rsidR="00B4159F">
        <w:rPr>
          <w:b/>
        </w:rPr>
        <w:t xml:space="preserve"> </w:t>
      </w:r>
      <w:r>
        <w:rPr>
          <w:b/>
        </w:rPr>
        <w:tab/>
      </w:r>
    </w:p>
    <w:p w:rsidR="001466AE" w:rsidRPr="001466AE" w:rsidRDefault="001466AE" w:rsidP="001466AE">
      <w:pPr>
        <w:spacing w:after="0" w:line="240" w:lineRule="auto"/>
        <w:ind w:left="360"/>
        <w:jc w:val="both"/>
        <w:rPr>
          <w:b/>
        </w:rPr>
      </w:pPr>
      <w:bookmarkStart w:id="0" w:name="_GoBack"/>
      <w:bookmarkEnd w:id="0"/>
      <w:r w:rsidRPr="001466AE">
        <w:rPr>
          <w:b/>
        </w:rPr>
        <w:t>Date</w:t>
      </w:r>
      <w:r w:rsidR="00B4159F">
        <w:rPr>
          <w:b/>
        </w:rPr>
        <w:t>:</w:t>
      </w:r>
      <w:r>
        <w:rPr>
          <w:b/>
        </w:rPr>
        <w:t xml:space="preserve"> </w:t>
      </w:r>
      <w:r w:rsidR="00B4159F" w:rsidRPr="00B4159F">
        <w:t>13.03.2020</w:t>
      </w:r>
    </w:p>
    <w:sectPr w:rsidR="001466AE" w:rsidRPr="001466AE" w:rsidSect="00A97F6A">
      <w:footerReference w:type="default" r:id="rId10"/>
      <w:pgSz w:w="11906" w:h="16838" w:code="9"/>
      <w:pgMar w:top="1440" w:right="1440" w:bottom="1276" w:left="1440" w:header="709" w:footer="709" w:gutter="0"/>
      <w:pgBorders w:display="firstPage" w:offsetFrom="page">
        <w:top w:val="single" w:sz="48" w:space="24" w:color="FF0000"/>
        <w:left w:val="single" w:sz="48" w:space="24" w:color="FF0000"/>
        <w:bottom w:val="single" w:sz="48" w:space="24" w:color="FF0000"/>
        <w:right w:val="single" w:sz="48" w:space="24" w:color="FF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7A4" w:rsidRDefault="000057A4" w:rsidP="00A97F6A">
      <w:pPr>
        <w:spacing w:after="0" w:line="240" w:lineRule="auto"/>
      </w:pPr>
      <w:r>
        <w:separator/>
      </w:r>
    </w:p>
  </w:endnote>
  <w:endnote w:type="continuationSeparator" w:id="0">
    <w:p w:rsidR="000057A4" w:rsidRDefault="000057A4" w:rsidP="00A9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533282"/>
      <w:docPartObj>
        <w:docPartGallery w:val="Page Numbers (Bottom of Page)"/>
        <w:docPartUnique/>
      </w:docPartObj>
    </w:sdtPr>
    <w:sdtEndPr>
      <w:rPr>
        <w:noProof/>
      </w:rPr>
    </w:sdtEndPr>
    <w:sdtContent>
      <w:p w:rsidR="00A97F6A" w:rsidRDefault="00A97F6A">
        <w:pPr>
          <w:pStyle w:val="Footer"/>
          <w:jc w:val="right"/>
        </w:pPr>
        <w:r>
          <w:fldChar w:fldCharType="begin"/>
        </w:r>
        <w:r>
          <w:instrText xml:space="preserve"> PAGE   \* MERGEFORMAT </w:instrText>
        </w:r>
        <w:r>
          <w:fldChar w:fldCharType="separate"/>
        </w:r>
        <w:r w:rsidR="00B4159F">
          <w:rPr>
            <w:noProof/>
          </w:rPr>
          <w:t>19</w:t>
        </w:r>
        <w:r>
          <w:rPr>
            <w:noProof/>
          </w:rPr>
          <w:fldChar w:fldCharType="end"/>
        </w:r>
      </w:p>
    </w:sdtContent>
  </w:sdt>
  <w:p w:rsidR="00A97F6A" w:rsidRDefault="00A97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7A4" w:rsidRDefault="000057A4" w:rsidP="00A97F6A">
      <w:pPr>
        <w:spacing w:after="0" w:line="240" w:lineRule="auto"/>
      </w:pPr>
      <w:r>
        <w:separator/>
      </w:r>
    </w:p>
  </w:footnote>
  <w:footnote w:type="continuationSeparator" w:id="0">
    <w:p w:rsidR="000057A4" w:rsidRDefault="000057A4" w:rsidP="00A97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937"/>
    <w:multiLevelType w:val="hybridMultilevel"/>
    <w:tmpl w:val="3C2A891C"/>
    <w:lvl w:ilvl="0" w:tplc="FAE49F64">
      <w:start w:val="2013"/>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59D1519"/>
    <w:multiLevelType w:val="hybridMultilevel"/>
    <w:tmpl w:val="58066A7A"/>
    <w:lvl w:ilvl="0" w:tplc="224E8776">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B755D"/>
    <w:multiLevelType w:val="hybridMultilevel"/>
    <w:tmpl w:val="A130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B3C01"/>
    <w:multiLevelType w:val="multilevel"/>
    <w:tmpl w:val="F2D2E426"/>
    <w:lvl w:ilvl="0">
      <w:start w:val="1"/>
      <w:numFmt w:val="decimal"/>
      <w:lvlText w:val="%1)"/>
      <w:lvlJc w:val="left"/>
      <w:pPr>
        <w:ind w:left="420" w:hanging="420"/>
      </w:pPr>
      <w:rPr>
        <w:rFonts w:cs="Times New Roman" w:hint="default"/>
        <w:i/>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1E293FA2"/>
    <w:multiLevelType w:val="hybridMultilevel"/>
    <w:tmpl w:val="249A810C"/>
    <w:lvl w:ilvl="0" w:tplc="1A3E2D4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A6B8C"/>
    <w:multiLevelType w:val="hybridMultilevel"/>
    <w:tmpl w:val="361C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72445"/>
    <w:multiLevelType w:val="hybridMultilevel"/>
    <w:tmpl w:val="538C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429EC"/>
    <w:multiLevelType w:val="hybridMultilevel"/>
    <w:tmpl w:val="8372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F0C5E"/>
    <w:multiLevelType w:val="hybridMultilevel"/>
    <w:tmpl w:val="B65C96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E5D75"/>
    <w:multiLevelType w:val="hybridMultilevel"/>
    <w:tmpl w:val="507AB7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921E3B"/>
    <w:multiLevelType w:val="hybridMultilevel"/>
    <w:tmpl w:val="CA3C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C5E69"/>
    <w:multiLevelType w:val="hybridMultilevel"/>
    <w:tmpl w:val="56EE42BA"/>
    <w:lvl w:ilvl="0" w:tplc="3C90E5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B2E0E"/>
    <w:multiLevelType w:val="hybridMultilevel"/>
    <w:tmpl w:val="FCF86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D561CF1"/>
    <w:multiLevelType w:val="hybridMultilevel"/>
    <w:tmpl w:val="22DC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1614B"/>
    <w:multiLevelType w:val="hybridMultilevel"/>
    <w:tmpl w:val="7024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0212D4"/>
    <w:multiLevelType w:val="hybridMultilevel"/>
    <w:tmpl w:val="01BAB318"/>
    <w:lvl w:ilvl="0" w:tplc="224E877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36C3E"/>
    <w:multiLevelType w:val="hybridMultilevel"/>
    <w:tmpl w:val="8D1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0F0BE0"/>
    <w:multiLevelType w:val="hybridMultilevel"/>
    <w:tmpl w:val="4EC095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A829B5"/>
    <w:multiLevelType w:val="hybridMultilevel"/>
    <w:tmpl w:val="F5DEC64A"/>
    <w:lvl w:ilvl="0" w:tplc="3C90E5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E74AC"/>
    <w:multiLevelType w:val="hybridMultilevel"/>
    <w:tmpl w:val="8DB85C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
  </w:num>
  <w:num w:numId="3">
    <w:abstractNumId w:val="7"/>
  </w:num>
  <w:num w:numId="4">
    <w:abstractNumId w:val="17"/>
  </w:num>
  <w:num w:numId="5">
    <w:abstractNumId w:val="8"/>
  </w:num>
  <w:num w:numId="6">
    <w:abstractNumId w:val="18"/>
  </w:num>
  <w:num w:numId="7">
    <w:abstractNumId w:val="1"/>
  </w:num>
  <w:num w:numId="8">
    <w:abstractNumId w:val="15"/>
  </w:num>
  <w:num w:numId="9">
    <w:abstractNumId w:val="0"/>
  </w:num>
  <w:num w:numId="10">
    <w:abstractNumId w:val="12"/>
  </w:num>
  <w:num w:numId="11">
    <w:abstractNumId w:val="13"/>
  </w:num>
  <w:num w:numId="12">
    <w:abstractNumId w:val="4"/>
  </w:num>
  <w:num w:numId="13">
    <w:abstractNumId w:val="9"/>
  </w:num>
  <w:num w:numId="14">
    <w:abstractNumId w:val="14"/>
  </w:num>
  <w:num w:numId="15">
    <w:abstractNumId w:val="2"/>
  </w:num>
  <w:num w:numId="16">
    <w:abstractNumId w:val="11"/>
  </w:num>
  <w:num w:numId="17">
    <w:abstractNumId w:val="5"/>
  </w:num>
  <w:num w:numId="18">
    <w:abstractNumId w:val="6"/>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6D"/>
    <w:rsid w:val="000057A4"/>
    <w:rsid w:val="0002692D"/>
    <w:rsid w:val="00035F3D"/>
    <w:rsid w:val="000514E6"/>
    <w:rsid w:val="00053A9D"/>
    <w:rsid w:val="00054EFC"/>
    <w:rsid w:val="000A42D5"/>
    <w:rsid w:val="00100EF5"/>
    <w:rsid w:val="00107986"/>
    <w:rsid w:val="001466AE"/>
    <w:rsid w:val="00170704"/>
    <w:rsid w:val="00195C80"/>
    <w:rsid w:val="001A260C"/>
    <w:rsid w:val="001D7330"/>
    <w:rsid w:val="001E31A6"/>
    <w:rsid w:val="002163DF"/>
    <w:rsid w:val="0027246C"/>
    <w:rsid w:val="002951F9"/>
    <w:rsid w:val="00297635"/>
    <w:rsid w:val="002B6D76"/>
    <w:rsid w:val="003111EC"/>
    <w:rsid w:val="00311949"/>
    <w:rsid w:val="00312250"/>
    <w:rsid w:val="00314C89"/>
    <w:rsid w:val="003908B5"/>
    <w:rsid w:val="003E78E0"/>
    <w:rsid w:val="003F2165"/>
    <w:rsid w:val="00432009"/>
    <w:rsid w:val="0046004D"/>
    <w:rsid w:val="00477984"/>
    <w:rsid w:val="004875AA"/>
    <w:rsid w:val="00497792"/>
    <w:rsid w:val="00564060"/>
    <w:rsid w:val="005A7FE4"/>
    <w:rsid w:val="005B2D72"/>
    <w:rsid w:val="00601BF1"/>
    <w:rsid w:val="00606D17"/>
    <w:rsid w:val="00632285"/>
    <w:rsid w:val="00646A1E"/>
    <w:rsid w:val="00650A70"/>
    <w:rsid w:val="006556EE"/>
    <w:rsid w:val="006C4663"/>
    <w:rsid w:val="00712EAA"/>
    <w:rsid w:val="0072228B"/>
    <w:rsid w:val="007A1A8B"/>
    <w:rsid w:val="007E2FB2"/>
    <w:rsid w:val="0080486B"/>
    <w:rsid w:val="00806A87"/>
    <w:rsid w:val="00824CD2"/>
    <w:rsid w:val="00825281"/>
    <w:rsid w:val="008B555B"/>
    <w:rsid w:val="008B6A1C"/>
    <w:rsid w:val="009168BF"/>
    <w:rsid w:val="00921AF0"/>
    <w:rsid w:val="00946400"/>
    <w:rsid w:val="00975336"/>
    <w:rsid w:val="009C3448"/>
    <w:rsid w:val="009E414B"/>
    <w:rsid w:val="009F1124"/>
    <w:rsid w:val="009F29E2"/>
    <w:rsid w:val="00A068AB"/>
    <w:rsid w:val="00A43F8A"/>
    <w:rsid w:val="00A51F68"/>
    <w:rsid w:val="00A54B35"/>
    <w:rsid w:val="00A71B4E"/>
    <w:rsid w:val="00A97F6A"/>
    <w:rsid w:val="00AB7909"/>
    <w:rsid w:val="00AD3D69"/>
    <w:rsid w:val="00AF4E7B"/>
    <w:rsid w:val="00AF7D6B"/>
    <w:rsid w:val="00B4159F"/>
    <w:rsid w:val="00B572C3"/>
    <w:rsid w:val="00B62BF2"/>
    <w:rsid w:val="00B771CC"/>
    <w:rsid w:val="00B94878"/>
    <w:rsid w:val="00BA1147"/>
    <w:rsid w:val="00BB2E59"/>
    <w:rsid w:val="00BB3855"/>
    <w:rsid w:val="00BB678A"/>
    <w:rsid w:val="00C15C68"/>
    <w:rsid w:val="00C31123"/>
    <w:rsid w:val="00C55B77"/>
    <w:rsid w:val="00C64572"/>
    <w:rsid w:val="00C7784B"/>
    <w:rsid w:val="00CC74D6"/>
    <w:rsid w:val="00CD4357"/>
    <w:rsid w:val="00CE2C65"/>
    <w:rsid w:val="00D21986"/>
    <w:rsid w:val="00D3164D"/>
    <w:rsid w:val="00D34D6D"/>
    <w:rsid w:val="00D82797"/>
    <w:rsid w:val="00D84150"/>
    <w:rsid w:val="00DA4D0D"/>
    <w:rsid w:val="00DD722D"/>
    <w:rsid w:val="00DE0757"/>
    <w:rsid w:val="00DF68A8"/>
    <w:rsid w:val="00E0322C"/>
    <w:rsid w:val="00E65138"/>
    <w:rsid w:val="00E71999"/>
    <w:rsid w:val="00EA2001"/>
    <w:rsid w:val="00EA6B75"/>
    <w:rsid w:val="00EB6E2C"/>
    <w:rsid w:val="00EC328B"/>
    <w:rsid w:val="00F227DD"/>
    <w:rsid w:val="00F35734"/>
    <w:rsid w:val="00F55FFC"/>
    <w:rsid w:val="00F564FE"/>
    <w:rsid w:val="00F70154"/>
    <w:rsid w:val="00F8714D"/>
    <w:rsid w:val="00F879EA"/>
    <w:rsid w:val="00F912EE"/>
    <w:rsid w:val="00F92D97"/>
    <w:rsid w:val="00F95099"/>
    <w:rsid w:val="00FB7E13"/>
    <w:rsid w:val="00FC1D0C"/>
    <w:rsid w:val="00FE0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B75C3-E45B-49CD-8007-F7195F56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D6D"/>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86B"/>
    <w:pPr>
      <w:ind w:left="720"/>
      <w:contextualSpacing/>
    </w:pPr>
  </w:style>
  <w:style w:type="table" w:styleId="TableGrid">
    <w:name w:val="Table Grid"/>
    <w:basedOn w:val="TableNormal"/>
    <w:uiPriority w:val="39"/>
    <w:rsid w:val="00BB6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quired">
    <w:name w:val="required"/>
    <w:basedOn w:val="DefaultParagraphFont"/>
    <w:rsid w:val="00BA1147"/>
  </w:style>
  <w:style w:type="paragraph" w:styleId="Header">
    <w:name w:val="header"/>
    <w:basedOn w:val="Normal"/>
    <w:link w:val="HeaderChar"/>
    <w:uiPriority w:val="99"/>
    <w:unhideWhenUsed/>
    <w:rsid w:val="00A97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F6A"/>
    <w:rPr>
      <w:rFonts w:eastAsia="Times New Roman" w:cs="Times New Roman"/>
    </w:rPr>
  </w:style>
  <w:style w:type="paragraph" w:styleId="Footer">
    <w:name w:val="footer"/>
    <w:basedOn w:val="Normal"/>
    <w:link w:val="FooterChar"/>
    <w:uiPriority w:val="99"/>
    <w:unhideWhenUsed/>
    <w:rsid w:val="00A97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F6A"/>
    <w:rPr>
      <w:rFonts w:eastAsia="Times New Roman" w:cs="Times New Roman"/>
    </w:rPr>
  </w:style>
  <w:style w:type="paragraph" w:styleId="BalloonText">
    <w:name w:val="Balloon Text"/>
    <w:basedOn w:val="Normal"/>
    <w:link w:val="BalloonTextChar"/>
    <w:uiPriority w:val="99"/>
    <w:semiHidden/>
    <w:unhideWhenUsed/>
    <w:rsid w:val="00314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C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54259">
      <w:bodyDiv w:val="1"/>
      <w:marLeft w:val="0"/>
      <w:marRight w:val="0"/>
      <w:marTop w:val="0"/>
      <w:marBottom w:val="0"/>
      <w:divBdr>
        <w:top w:val="none" w:sz="0" w:space="0" w:color="auto"/>
        <w:left w:val="none" w:sz="0" w:space="0" w:color="auto"/>
        <w:bottom w:val="none" w:sz="0" w:space="0" w:color="auto"/>
        <w:right w:val="none" w:sz="0" w:space="0" w:color="auto"/>
      </w:divBdr>
    </w:div>
    <w:div w:id="1419865208">
      <w:bodyDiv w:val="1"/>
      <w:marLeft w:val="0"/>
      <w:marRight w:val="0"/>
      <w:marTop w:val="0"/>
      <w:marBottom w:val="0"/>
      <w:divBdr>
        <w:top w:val="none" w:sz="0" w:space="0" w:color="auto"/>
        <w:left w:val="none" w:sz="0" w:space="0" w:color="auto"/>
        <w:bottom w:val="none" w:sz="0" w:space="0" w:color="auto"/>
        <w:right w:val="none" w:sz="0" w:space="0" w:color="auto"/>
      </w:divBdr>
    </w:div>
    <w:div w:id="21426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F4ACC-B17F-4187-A491-0E9B82B7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19</Pages>
  <Words>5904</Words>
  <Characters>33654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Durrant</dc:creator>
  <cp:keywords/>
  <dc:description/>
  <cp:lastModifiedBy>Sarah Durrant</cp:lastModifiedBy>
  <cp:revision>18</cp:revision>
  <cp:lastPrinted>2019-08-28T11:30:00Z</cp:lastPrinted>
  <dcterms:created xsi:type="dcterms:W3CDTF">2020-03-02T15:20:00Z</dcterms:created>
  <dcterms:modified xsi:type="dcterms:W3CDTF">2020-03-24T16:19:00Z</dcterms:modified>
</cp:coreProperties>
</file>